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563E" w14:textId="77777777" w:rsidR="00BC51A2" w:rsidRDefault="00BC51A2" w:rsidP="007F324C">
      <w:pPr>
        <w:pStyle w:val="Title"/>
      </w:pPr>
    </w:p>
    <w:p w14:paraId="3BA07B8A" w14:textId="77777777" w:rsidR="00883111" w:rsidRDefault="0001160D" w:rsidP="007F324C">
      <w:pPr>
        <w:pStyle w:val="Title"/>
      </w:pPr>
      <w:r w:rsidRPr="00D20E21">
        <w:object w:dxaOrig="8279" w:dyaOrig="7621" w14:anchorId="5D7B0F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laska Department of Education and Early Development" style="width:194pt;height:180pt" o:ole="">
            <v:imagedata r:id="rId11" o:title=""/>
          </v:shape>
          <o:OLEObject Type="Embed" ProgID="MSPhotoEd.3" ShapeID="_x0000_i1025" DrawAspect="Content" ObjectID="_1745927369" r:id="rId12"/>
        </w:object>
      </w:r>
    </w:p>
    <w:p w14:paraId="16B03015" w14:textId="77777777" w:rsidR="00883111" w:rsidRDefault="00883111" w:rsidP="00883111">
      <w:pPr>
        <w:pStyle w:val="NoSpacing"/>
        <w:rPr>
          <w:sz w:val="32"/>
          <w:szCs w:val="32"/>
        </w:rPr>
      </w:pPr>
    </w:p>
    <w:p w14:paraId="00314C08" w14:textId="5DB8A6E3" w:rsidR="00883111" w:rsidRDefault="00036761" w:rsidP="00036761">
      <w:pPr>
        <w:jc w:val="center"/>
        <w:rPr>
          <w:rStyle w:val="SubtleEmphasis"/>
        </w:rPr>
      </w:pPr>
      <w:r w:rsidRPr="00174232">
        <w:rPr>
          <w:rStyle w:val="SubtleEmphasis"/>
        </w:rPr>
        <w:t xml:space="preserve">Updated </w:t>
      </w:r>
      <w:r w:rsidR="00174232">
        <w:rPr>
          <w:rStyle w:val="SubtleEmphasis"/>
        </w:rPr>
        <w:t xml:space="preserve">May </w:t>
      </w:r>
      <w:r w:rsidR="00CB41F9">
        <w:rPr>
          <w:rStyle w:val="SubtleEmphasis"/>
        </w:rPr>
        <w:t>5</w:t>
      </w:r>
      <w:r w:rsidR="00174232">
        <w:rPr>
          <w:rStyle w:val="SubtleEmphasis"/>
        </w:rPr>
        <w:t>, 2023</w:t>
      </w:r>
    </w:p>
    <w:p w14:paraId="03AA0DFB" w14:textId="77777777" w:rsidR="00174232" w:rsidRDefault="00174232" w:rsidP="00174232">
      <w:pPr>
        <w:keepNext/>
        <w:tabs>
          <w:tab w:val="left" w:pos="576"/>
          <w:tab w:val="left" w:pos="4896"/>
        </w:tabs>
        <w:spacing w:after="0"/>
        <w:jc w:val="center"/>
        <w:outlineLvl w:val="0"/>
        <w:rPr>
          <w:rFonts w:ascii="Times New Roman" w:eastAsia="Times New Roman" w:hAnsi="Times New Roman" w:cs="Times New Roman"/>
          <w:b/>
          <w:sz w:val="44"/>
          <w:szCs w:val="24"/>
        </w:rPr>
      </w:pPr>
      <w:r w:rsidRPr="00174232">
        <w:rPr>
          <w:rFonts w:ascii="Times New Roman" w:eastAsia="Times New Roman" w:hAnsi="Times New Roman" w:cs="Times New Roman"/>
          <w:b/>
          <w:sz w:val="44"/>
          <w:szCs w:val="24"/>
        </w:rPr>
        <w:t>REQUEST FOR APPLICATIONS</w:t>
      </w:r>
    </w:p>
    <w:p w14:paraId="60A870B2" w14:textId="2DE6FE46" w:rsidR="00174232" w:rsidRPr="00174232" w:rsidRDefault="00174232" w:rsidP="00174232">
      <w:pPr>
        <w:keepNext/>
        <w:tabs>
          <w:tab w:val="left" w:pos="576"/>
          <w:tab w:val="left" w:pos="4896"/>
        </w:tabs>
        <w:spacing w:after="0"/>
        <w:jc w:val="center"/>
        <w:outlineLvl w:val="0"/>
        <w:rPr>
          <w:rStyle w:val="SubtleEmphasis"/>
          <w:rFonts w:ascii="Times New Roman" w:eastAsia="Times New Roman" w:hAnsi="Times New Roman" w:cs="Times New Roman"/>
          <w:b/>
          <w:sz w:val="44"/>
          <w:szCs w:val="24"/>
        </w:rPr>
      </w:pPr>
      <w:r w:rsidRPr="00174232">
        <w:rPr>
          <w:rFonts w:ascii="Times New Roman" w:eastAsia="Times New Roman" w:hAnsi="Times New Roman" w:cs="Times New Roman"/>
          <w:b/>
          <w:sz w:val="40"/>
          <w:szCs w:val="40"/>
        </w:rPr>
        <w:t>FY24</w:t>
      </w:r>
    </w:p>
    <w:p w14:paraId="5131BCAE" w14:textId="60072CC3" w:rsidR="5B71A245" w:rsidRDefault="5B71A245" w:rsidP="2B002C9A">
      <w:pPr>
        <w:pStyle w:val="Heading2"/>
      </w:pPr>
      <w:r>
        <w:t>Comprehensive Literacy State Development Grant</w:t>
      </w:r>
      <w:r w:rsidR="16FC9403">
        <w:t xml:space="preserve"> Supplemental Funds</w:t>
      </w:r>
    </w:p>
    <w:p w14:paraId="5E22076C" w14:textId="77777777" w:rsidR="002554A5" w:rsidRPr="002554A5" w:rsidRDefault="002554A5" w:rsidP="00B64064"/>
    <w:p w14:paraId="5A83914D" w14:textId="0BD6011B" w:rsidR="002554A5" w:rsidRPr="00174232" w:rsidRDefault="00174232" w:rsidP="00BC51A2">
      <w:pPr>
        <w:pStyle w:val="NoSpacing"/>
        <w:jc w:val="center"/>
        <w:rPr>
          <w:sz w:val="36"/>
          <w:szCs w:val="36"/>
        </w:rPr>
      </w:pPr>
      <w:r w:rsidRPr="65E0F7E0">
        <w:rPr>
          <w:sz w:val="36"/>
          <w:szCs w:val="36"/>
        </w:rPr>
        <w:t xml:space="preserve">Release Date: </w:t>
      </w:r>
      <w:r w:rsidR="6A94E2F3" w:rsidRPr="6BC655CE">
        <w:rPr>
          <w:sz w:val="36"/>
          <w:szCs w:val="36"/>
        </w:rPr>
        <w:t xml:space="preserve">May </w:t>
      </w:r>
      <w:r w:rsidR="304D95DB" w:rsidRPr="1B770C29">
        <w:rPr>
          <w:sz w:val="36"/>
          <w:szCs w:val="36"/>
        </w:rPr>
        <w:t>18</w:t>
      </w:r>
      <w:r w:rsidR="6A94E2F3" w:rsidRPr="6BC655CE">
        <w:rPr>
          <w:sz w:val="36"/>
          <w:szCs w:val="36"/>
        </w:rPr>
        <w:t>, 2023</w:t>
      </w:r>
    </w:p>
    <w:p w14:paraId="046A135D" w14:textId="77777777" w:rsidR="0001160D" w:rsidRPr="00174232" w:rsidRDefault="0001160D" w:rsidP="00BC51A2">
      <w:pPr>
        <w:pStyle w:val="NoSpacing"/>
        <w:jc w:val="center"/>
        <w:rPr>
          <w:rFonts w:cstheme="minorHAnsi"/>
          <w:sz w:val="32"/>
          <w:szCs w:val="32"/>
        </w:rPr>
      </w:pPr>
    </w:p>
    <w:p w14:paraId="301BECCB" w14:textId="209167D9" w:rsidR="00174232" w:rsidRPr="00174232" w:rsidRDefault="00174232" w:rsidP="008A2077">
      <w:pPr>
        <w:pStyle w:val="NoSpacing"/>
        <w:spacing w:before="120"/>
        <w:jc w:val="center"/>
        <w:rPr>
          <w:rFonts w:cstheme="minorHAnsi"/>
          <w:bCs/>
          <w:sz w:val="36"/>
          <w:szCs w:val="36"/>
        </w:rPr>
      </w:pPr>
      <w:r w:rsidRPr="00174232">
        <w:rPr>
          <w:rFonts w:cstheme="minorHAnsi"/>
          <w:bCs/>
          <w:sz w:val="36"/>
          <w:szCs w:val="36"/>
        </w:rPr>
        <w:t xml:space="preserve">Letter of Intent to Apply Due:  </w:t>
      </w:r>
      <w:r w:rsidR="00787E16">
        <w:rPr>
          <w:rFonts w:cstheme="minorHAnsi"/>
          <w:bCs/>
          <w:sz w:val="36"/>
          <w:szCs w:val="36"/>
        </w:rPr>
        <w:t>May 31, 2023</w:t>
      </w:r>
    </w:p>
    <w:p w14:paraId="1A1A8CEC" w14:textId="77777777" w:rsidR="00174232" w:rsidRDefault="00174232" w:rsidP="008A2077">
      <w:pPr>
        <w:pStyle w:val="NoSpacing"/>
        <w:spacing w:before="120"/>
        <w:jc w:val="center"/>
        <w:rPr>
          <w:b/>
          <w:sz w:val="36"/>
          <w:szCs w:val="36"/>
        </w:rPr>
      </w:pPr>
    </w:p>
    <w:p w14:paraId="1AB16346" w14:textId="5D964DCD" w:rsidR="00174232" w:rsidRPr="00787E16" w:rsidRDefault="00174232" w:rsidP="00174232">
      <w:pPr>
        <w:keepNext/>
        <w:pBdr>
          <w:top w:val="single" w:sz="4" w:space="5" w:color="auto"/>
          <w:left w:val="single" w:sz="4" w:space="4" w:color="auto"/>
          <w:bottom w:val="single" w:sz="4" w:space="1" w:color="auto"/>
          <w:right w:val="single" w:sz="4" w:space="4" w:color="auto"/>
        </w:pBdr>
        <w:tabs>
          <w:tab w:val="left" w:pos="4896"/>
        </w:tabs>
        <w:spacing w:after="0"/>
        <w:jc w:val="center"/>
        <w:outlineLvl w:val="2"/>
        <w:rPr>
          <w:rFonts w:eastAsia="Times New Roman" w:cstheme="minorHAnsi"/>
          <w:b/>
          <w:color w:val="FF0000"/>
          <w:sz w:val="36"/>
          <w:szCs w:val="24"/>
        </w:rPr>
      </w:pPr>
      <w:r w:rsidRPr="00787E16">
        <w:rPr>
          <w:rFonts w:eastAsia="Times New Roman" w:cstheme="minorHAnsi"/>
          <w:b/>
          <w:color w:val="FF0000"/>
          <w:sz w:val="36"/>
          <w:szCs w:val="24"/>
        </w:rPr>
        <w:t xml:space="preserve">Applications Due:  </w:t>
      </w:r>
      <w:r w:rsidR="00787E16" w:rsidRPr="00787E16">
        <w:rPr>
          <w:rFonts w:eastAsia="Times New Roman" w:cstheme="minorHAnsi"/>
          <w:b/>
          <w:iCs/>
          <w:color w:val="FF0000"/>
          <w:sz w:val="36"/>
          <w:szCs w:val="24"/>
        </w:rPr>
        <w:t>June 30, 2023</w:t>
      </w:r>
    </w:p>
    <w:p w14:paraId="1FF58204" w14:textId="77777777" w:rsidR="002554A5" w:rsidRDefault="002554A5" w:rsidP="00B64064"/>
    <w:p w14:paraId="28898D39" w14:textId="77777777" w:rsidR="002554A5" w:rsidRPr="00653931" w:rsidRDefault="0001160D" w:rsidP="00AF7DBB">
      <w:pPr>
        <w:pStyle w:val="NoSpacing"/>
        <w:rPr>
          <w:b/>
          <w:sz w:val="24"/>
        </w:rPr>
      </w:pPr>
      <w:r w:rsidRPr="00653931">
        <w:rPr>
          <w:b/>
          <w:sz w:val="24"/>
        </w:rPr>
        <w:t>Contact</w:t>
      </w:r>
    </w:p>
    <w:p w14:paraId="3FFB9F45" w14:textId="5E81D850" w:rsidR="002554A5" w:rsidRDefault="00174232" w:rsidP="00AF7DBB">
      <w:pPr>
        <w:pStyle w:val="NoSpacing"/>
        <w:rPr>
          <w:sz w:val="24"/>
        </w:rPr>
      </w:pPr>
      <w:r>
        <w:rPr>
          <w:sz w:val="24"/>
        </w:rPr>
        <w:t>Hollins Emili, CLSD Specialist</w:t>
      </w:r>
    </w:p>
    <w:p w14:paraId="3319F28F" w14:textId="77777777" w:rsidR="00653931" w:rsidRPr="00AF7DBB" w:rsidRDefault="00653931" w:rsidP="00AF7DBB">
      <w:pPr>
        <w:pStyle w:val="NoSpacing"/>
        <w:rPr>
          <w:sz w:val="24"/>
        </w:rPr>
      </w:pPr>
      <w:r>
        <w:rPr>
          <w:sz w:val="24"/>
        </w:rPr>
        <w:t xml:space="preserve">Division of </w:t>
      </w:r>
      <w:r w:rsidR="00C42451">
        <w:rPr>
          <w:sz w:val="24"/>
        </w:rPr>
        <w:t>Innovation and</w:t>
      </w:r>
      <w:r w:rsidRPr="00653931">
        <w:rPr>
          <w:sz w:val="24"/>
        </w:rPr>
        <w:t xml:space="preserve"> Education Excellence</w:t>
      </w:r>
    </w:p>
    <w:p w14:paraId="057B1F49" w14:textId="77777777" w:rsidR="002554A5" w:rsidRPr="00AF7DBB" w:rsidRDefault="002554A5" w:rsidP="00AF7DBB">
      <w:pPr>
        <w:pStyle w:val="NoSpacing"/>
        <w:rPr>
          <w:sz w:val="24"/>
        </w:rPr>
      </w:pPr>
      <w:r w:rsidRPr="00AF7DBB">
        <w:rPr>
          <w:sz w:val="24"/>
        </w:rPr>
        <w:t>Alaska Department of Education &amp; Early Development</w:t>
      </w:r>
    </w:p>
    <w:p w14:paraId="0357A277" w14:textId="22641315" w:rsidR="002554A5" w:rsidRPr="00AF7DBB" w:rsidRDefault="0033600B" w:rsidP="00AF7DBB">
      <w:pPr>
        <w:pStyle w:val="NoSpacing"/>
        <w:rPr>
          <w:sz w:val="24"/>
        </w:rPr>
      </w:pPr>
      <w:r>
        <w:rPr>
          <w:sz w:val="24"/>
        </w:rPr>
        <w:t>Tel: 907-</w:t>
      </w:r>
      <w:r w:rsidR="00A30E06">
        <w:rPr>
          <w:sz w:val="24"/>
        </w:rPr>
        <w:t>269-</w:t>
      </w:r>
      <w:r w:rsidR="00174232">
        <w:rPr>
          <w:sz w:val="24"/>
        </w:rPr>
        <w:t>6757</w:t>
      </w:r>
      <w:r w:rsidR="002554A5" w:rsidRPr="00AF7DBB">
        <w:rPr>
          <w:sz w:val="24"/>
        </w:rPr>
        <w:t xml:space="preserve"> </w:t>
      </w:r>
    </w:p>
    <w:p w14:paraId="54006E78" w14:textId="52F86BBB" w:rsidR="00BC51A2" w:rsidRDefault="00093BB4" w:rsidP="00AF7DBB">
      <w:pPr>
        <w:pStyle w:val="NoSpacing"/>
        <w:rPr>
          <w:sz w:val="24"/>
        </w:rPr>
      </w:pPr>
      <w:hyperlink r:id="rId13" w:history="1">
        <w:r w:rsidR="00174232" w:rsidRPr="00AE7E40">
          <w:rPr>
            <w:rStyle w:val="Hyperlink"/>
          </w:rPr>
          <w:t>hollins.emili@alaska.gov</w:t>
        </w:r>
      </w:hyperlink>
      <w:r w:rsidR="009E039E">
        <w:t xml:space="preserve"> </w:t>
      </w:r>
    </w:p>
    <w:p w14:paraId="5E024B5C" w14:textId="77777777" w:rsidR="000F1BB7" w:rsidRDefault="000F1BB7" w:rsidP="00AF7DBB">
      <w:pPr>
        <w:pStyle w:val="NoSpacing"/>
        <w:rPr>
          <w:sz w:val="24"/>
        </w:rPr>
      </w:pPr>
    </w:p>
    <w:p w14:paraId="2F9AD71F" w14:textId="336D53DA" w:rsidR="00C42451" w:rsidRDefault="00AF7DBB" w:rsidP="00AF7DBB">
      <w:pPr>
        <w:pStyle w:val="NoSpacing"/>
        <w:rPr>
          <w:sz w:val="24"/>
          <w:szCs w:val="24"/>
        </w:rPr>
      </w:pPr>
      <w:r w:rsidRPr="6BC655CE">
        <w:rPr>
          <w:sz w:val="24"/>
          <w:szCs w:val="24"/>
        </w:rPr>
        <w:lastRenderedPageBreak/>
        <w:t>Copies of this RFA are available electronically</w:t>
      </w:r>
      <w:r w:rsidR="0001160D" w:rsidRPr="6BC655CE">
        <w:rPr>
          <w:sz w:val="24"/>
          <w:szCs w:val="24"/>
        </w:rPr>
        <w:t xml:space="preserve"> on the</w:t>
      </w:r>
      <w:r w:rsidR="0001160D">
        <w:br/>
      </w:r>
      <w:hyperlink r:id="rId14" w:history="1">
        <w:r w:rsidR="0001160D" w:rsidRPr="6BC655CE">
          <w:rPr>
            <w:rStyle w:val="Hyperlink"/>
            <w:sz w:val="24"/>
            <w:szCs w:val="24"/>
          </w:rPr>
          <w:t>DEED forms webpage</w:t>
        </w:r>
      </w:hyperlink>
    </w:p>
    <w:p w14:paraId="74037BCC" w14:textId="5EAD4B3E" w:rsidR="00D06CEB" w:rsidRDefault="0A8FAC84" w:rsidP="227CF0DB">
      <w:pPr>
        <w:pStyle w:val="NoSpacing"/>
        <w:rPr>
          <w:sz w:val="24"/>
          <w:szCs w:val="24"/>
        </w:rPr>
      </w:pPr>
      <w:r w:rsidRPr="227CF0DB">
        <w:rPr>
          <w:sz w:val="24"/>
          <w:szCs w:val="24"/>
        </w:rPr>
        <w:t>Form #05-2</w:t>
      </w:r>
      <w:r w:rsidR="3B6F2A28" w:rsidRPr="227CF0DB">
        <w:rPr>
          <w:sz w:val="24"/>
          <w:szCs w:val="24"/>
        </w:rPr>
        <w:t>3</w:t>
      </w:r>
      <w:r w:rsidRPr="227CF0DB">
        <w:rPr>
          <w:sz w:val="24"/>
          <w:szCs w:val="24"/>
        </w:rPr>
        <w:t>-0</w:t>
      </w:r>
      <w:r w:rsidR="5B3BB6D8" w:rsidRPr="227CF0DB">
        <w:rPr>
          <w:sz w:val="24"/>
          <w:szCs w:val="24"/>
        </w:rPr>
        <w:t>63</w:t>
      </w:r>
      <w:bookmarkStart w:id="0" w:name="_Toc23423037"/>
    </w:p>
    <w:p w14:paraId="5BDEF15E" w14:textId="77777777" w:rsidR="00D06CEB" w:rsidRDefault="00D06CEB" w:rsidP="00AF7DBB">
      <w:pPr>
        <w:pStyle w:val="NoSpacing"/>
        <w:rPr>
          <w:sz w:val="24"/>
        </w:rPr>
      </w:pPr>
    </w:p>
    <w:p w14:paraId="2448C0F9" w14:textId="44B12B82" w:rsidR="004E1B06" w:rsidRDefault="004E1B06" w:rsidP="00AF7DBB">
      <w:pPr>
        <w:pStyle w:val="NoSpacing"/>
      </w:pPr>
      <w:r w:rsidRPr="00BC51A2">
        <w:rPr>
          <w:rStyle w:val="Heading1Char"/>
        </w:rPr>
        <w:t>General Applicant Information</w:t>
      </w:r>
      <w:bookmarkEnd w:id="0"/>
      <w:r>
        <w:t xml:space="preserve"> </w:t>
      </w:r>
    </w:p>
    <w:p w14:paraId="161FCC67" w14:textId="77777777" w:rsidR="00BC51A2" w:rsidRPr="00AF3A4A" w:rsidRDefault="00BC51A2" w:rsidP="00AF7DBB">
      <w:pPr>
        <w:pStyle w:val="NoSpacing"/>
      </w:pPr>
    </w:p>
    <w:tbl>
      <w:tblPr>
        <w:tblStyle w:val="TableGrid"/>
        <w:tblW w:w="5000" w:type="pct"/>
        <w:tblLook w:val="04A0" w:firstRow="1" w:lastRow="0" w:firstColumn="1" w:lastColumn="0" w:noHBand="0" w:noVBand="1"/>
        <w:tblDescription w:val="Completged Grant Applciation due dates"/>
      </w:tblPr>
      <w:tblGrid>
        <w:gridCol w:w="8630"/>
      </w:tblGrid>
      <w:tr w:rsidR="004E1B06" w:rsidRPr="00DA6D7E" w14:paraId="42777E84" w14:textId="77777777" w:rsidTr="00E06CF9">
        <w:trPr>
          <w:tblHeader/>
        </w:trPr>
        <w:tc>
          <w:tcPr>
            <w:tcW w:w="5000" w:type="pct"/>
            <w:shd w:val="clear" w:color="auto" w:fill="BDD6EE" w:themeFill="accent1" w:themeFillTint="66"/>
          </w:tcPr>
          <w:p w14:paraId="5CF14AE1" w14:textId="77777777" w:rsidR="004E1B06" w:rsidRPr="00DA6D7E" w:rsidRDefault="004E1B06" w:rsidP="004E1B06">
            <w:pPr>
              <w:pStyle w:val="NoSpacing"/>
              <w:jc w:val="center"/>
              <w:rPr>
                <w:b/>
                <w:sz w:val="28"/>
              </w:rPr>
            </w:pPr>
            <w:r w:rsidRPr="00DA6D7E">
              <w:rPr>
                <w:b/>
                <w:sz w:val="28"/>
              </w:rPr>
              <w:t>COMPLETED GRANT APPLICATIONS</w:t>
            </w:r>
          </w:p>
          <w:p w14:paraId="2FD2942C" w14:textId="77777777" w:rsidR="004E1B06" w:rsidRPr="00DA6D7E" w:rsidRDefault="002E2303" w:rsidP="004E1B06">
            <w:pPr>
              <w:pStyle w:val="NoSpacing"/>
              <w:jc w:val="center"/>
              <w:rPr>
                <w:b/>
                <w:sz w:val="28"/>
              </w:rPr>
            </w:pPr>
            <w:r>
              <w:rPr>
                <w:b/>
                <w:sz w:val="28"/>
              </w:rPr>
              <w:t>MUST BE RECEIVED NO LATER THAN 5</w:t>
            </w:r>
            <w:r w:rsidR="004E1B06" w:rsidRPr="00DA6D7E">
              <w:rPr>
                <w:b/>
                <w:sz w:val="28"/>
              </w:rPr>
              <w:t>:00 P.M.</w:t>
            </w:r>
          </w:p>
          <w:p w14:paraId="3C8B2E2E" w14:textId="7174673C" w:rsidR="004E1B06" w:rsidRPr="00DA6D7E" w:rsidRDefault="005E1FAC" w:rsidP="00FC2075">
            <w:pPr>
              <w:pStyle w:val="NoSpacing"/>
              <w:jc w:val="center"/>
            </w:pPr>
            <w:r>
              <w:rPr>
                <w:b/>
                <w:sz w:val="28"/>
              </w:rPr>
              <w:t>Friday</w:t>
            </w:r>
            <w:r w:rsidR="009E5B8D">
              <w:rPr>
                <w:b/>
                <w:sz w:val="28"/>
              </w:rPr>
              <w:t xml:space="preserve"> June </w:t>
            </w:r>
            <w:r>
              <w:rPr>
                <w:b/>
                <w:sz w:val="28"/>
              </w:rPr>
              <w:t>30</w:t>
            </w:r>
            <w:r w:rsidR="009E5B8D">
              <w:rPr>
                <w:b/>
                <w:sz w:val="28"/>
              </w:rPr>
              <w:t>, 2023</w:t>
            </w:r>
          </w:p>
        </w:tc>
      </w:tr>
    </w:tbl>
    <w:p w14:paraId="7D3D65B1" w14:textId="77777777" w:rsidR="0099116B" w:rsidRDefault="0099116B" w:rsidP="00B64064">
      <w:pPr>
        <w:rPr>
          <w:b/>
        </w:rPr>
      </w:pPr>
    </w:p>
    <w:p w14:paraId="611AACED" w14:textId="42D85083" w:rsidR="009E5B8D" w:rsidRDefault="004E1B06" w:rsidP="009E5B8D">
      <w:r w:rsidRPr="00DA6D7E">
        <w:rPr>
          <w:b/>
        </w:rPr>
        <w:t>NOTE</w:t>
      </w:r>
      <w:r w:rsidRPr="00DA6D7E">
        <w:t xml:space="preserve">: </w:t>
      </w:r>
      <w:r w:rsidR="009E5B8D">
        <w:t xml:space="preserve">Applications that are received after this time/date will not be considered. </w:t>
      </w:r>
    </w:p>
    <w:p w14:paraId="7574D4A0" w14:textId="77777777" w:rsidR="007F324C" w:rsidRPr="00DA6D7E" w:rsidRDefault="007F324C" w:rsidP="007F324C">
      <w:pPr>
        <w:pStyle w:val="NoSpacing"/>
      </w:pPr>
    </w:p>
    <w:p w14:paraId="5C9224BC" w14:textId="23771A3C" w:rsidR="004E1B06" w:rsidRDefault="004E1B06" w:rsidP="227CF0DB">
      <w:pPr>
        <w:rPr>
          <w:b/>
          <w:bCs/>
        </w:rPr>
      </w:pPr>
    </w:p>
    <w:p w14:paraId="5FE9CBC9" w14:textId="1DD49233" w:rsidR="004E1B06" w:rsidRDefault="0E78A21B" w:rsidP="227CF0DB">
      <w:pPr>
        <w:rPr>
          <w:rStyle w:val="Hyperlink"/>
        </w:rPr>
      </w:pPr>
      <w:r w:rsidRPr="227CF0DB">
        <w:rPr>
          <w:b/>
          <w:bCs/>
        </w:rPr>
        <w:t xml:space="preserve">Electronically: </w:t>
      </w:r>
      <w:hyperlink r:id="rId15">
        <w:r w:rsidRPr="227CF0DB">
          <w:rPr>
            <w:rStyle w:val="Hyperlink"/>
          </w:rPr>
          <w:t>hollins.emili@alaska.gov</w:t>
        </w:r>
      </w:hyperlink>
    </w:p>
    <w:p w14:paraId="3EEDFADE" w14:textId="4211F2F2" w:rsidR="004E1B06" w:rsidRDefault="004E1B06" w:rsidP="227CF0DB">
      <w:pPr>
        <w:pStyle w:val="NoSpacing"/>
        <w:rPr>
          <w:b/>
          <w:bCs/>
        </w:rPr>
      </w:pPr>
    </w:p>
    <w:p w14:paraId="1E0DFDE1" w14:textId="5D1A1160" w:rsidR="004E1B06" w:rsidRDefault="2BDA70DB" w:rsidP="00B64064">
      <w:pPr>
        <w:pStyle w:val="NoSpacing"/>
      </w:pPr>
      <w:r w:rsidRPr="227CF0DB">
        <w:rPr>
          <w:b/>
          <w:bCs/>
        </w:rPr>
        <w:t>By Mail:</w:t>
      </w:r>
      <w:r w:rsidR="004E1B06">
        <w:tab/>
      </w:r>
      <w:r>
        <w:t>Alaska Department of Education &amp; Early Development</w:t>
      </w:r>
    </w:p>
    <w:p w14:paraId="19D16F0A" w14:textId="7D2EB256" w:rsidR="004E1B06" w:rsidRDefault="004E1B06" w:rsidP="00B64064">
      <w:pPr>
        <w:pStyle w:val="NoSpacing"/>
      </w:pPr>
      <w:r>
        <w:tab/>
      </w:r>
      <w:r>
        <w:tab/>
      </w:r>
      <w:r w:rsidR="002E2303">
        <w:t>Division of Innovatio</w:t>
      </w:r>
      <w:r w:rsidR="00FD42DB">
        <w:t>n and</w:t>
      </w:r>
      <w:r w:rsidR="00C1198E">
        <w:t xml:space="preserve"> </w:t>
      </w:r>
      <w:r w:rsidR="002E2303">
        <w:t>Education Excellence</w:t>
      </w:r>
    </w:p>
    <w:p w14:paraId="129DA55B" w14:textId="139B6A98" w:rsidR="004E1B06" w:rsidRDefault="004E1B06" w:rsidP="00B64064">
      <w:pPr>
        <w:pStyle w:val="NoSpacing"/>
      </w:pPr>
      <w:r>
        <w:tab/>
      </w:r>
      <w:r>
        <w:tab/>
        <w:t xml:space="preserve">ATTN: </w:t>
      </w:r>
      <w:r w:rsidR="009E5B8D">
        <w:t>Hollins Emili</w:t>
      </w:r>
    </w:p>
    <w:p w14:paraId="3597A59B" w14:textId="32903EFA" w:rsidR="009E5B8D" w:rsidRDefault="009E5B8D" w:rsidP="009E5B8D">
      <w:pPr>
        <w:pStyle w:val="NoSpacing"/>
      </w:pPr>
      <w:r>
        <w:tab/>
      </w:r>
      <w:r>
        <w:tab/>
      </w:r>
      <w:r w:rsidR="7EBDE832">
        <w:t>550 W. 7th Ave. Suite 810</w:t>
      </w:r>
    </w:p>
    <w:p w14:paraId="0C7B2FC2" w14:textId="069AB863" w:rsidR="009E5B8D" w:rsidRDefault="7EBDE832" w:rsidP="009E5B8D">
      <w:pPr>
        <w:pStyle w:val="NoSpacing"/>
        <w:ind w:left="720" w:firstLine="720"/>
      </w:pPr>
      <w:r>
        <w:t>Anchorage, AK 99501</w:t>
      </w:r>
    </w:p>
    <w:p w14:paraId="5464C70B" w14:textId="0226E166" w:rsidR="007F324C" w:rsidRDefault="007F324C" w:rsidP="227CF0DB">
      <w:pPr>
        <w:pStyle w:val="NoSpacing"/>
        <w:ind w:left="720" w:firstLine="720"/>
      </w:pPr>
    </w:p>
    <w:p w14:paraId="149FFEC5" w14:textId="77777777" w:rsidR="007F324C" w:rsidRDefault="2FEB7E97" w:rsidP="227CF0DB">
      <w:pPr>
        <w:pStyle w:val="ListParagraph"/>
        <w:numPr>
          <w:ilvl w:val="0"/>
          <w:numId w:val="1"/>
        </w:numPr>
      </w:pPr>
      <w:r>
        <w:t xml:space="preserve">Do not attach any additional support materials beyond what is identified as acceptable appendices. </w:t>
      </w:r>
    </w:p>
    <w:p w14:paraId="4EE14260" w14:textId="77777777" w:rsidR="007F324C" w:rsidRDefault="2FEB7E97" w:rsidP="227CF0DB">
      <w:pPr>
        <w:pStyle w:val="ListParagraph"/>
        <w:numPr>
          <w:ilvl w:val="0"/>
          <w:numId w:val="1"/>
        </w:numPr>
      </w:pPr>
      <w:r>
        <w:t>Do not use spiral binding.</w:t>
      </w:r>
    </w:p>
    <w:p w14:paraId="2622B5E4" w14:textId="0F5F6788" w:rsidR="007F324C" w:rsidRDefault="2FEB7E97" w:rsidP="227CF0DB">
      <w:pPr>
        <w:pStyle w:val="ListParagraph"/>
        <w:numPr>
          <w:ilvl w:val="0"/>
          <w:numId w:val="1"/>
        </w:numPr>
        <w:rPr>
          <w:b/>
          <w:bCs/>
        </w:rPr>
      </w:pPr>
      <w:r>
        <w:t>Faxed, late, or incomplete applications will not be reviewed.</w:t>
      </w:r>
    </w:p>
    <w:p w14:paraId="0A7F56F7" w14:textId="77777777" w:rsidR="004E1B06" w:rsidRDefault="004E1B06" w:rsidP="00AF3A4A">
      <w:pPr>
        <w:pStyle w:val="NoSpacing"/>
      </w:pPr>
    </w:p>
    <w:p w14:paraId="0D1D84DE" w14:textId="3CDA7CCF" w:rsidR="009E5B8D" w:rsidRPr="009E5B8D" w:rsidRDefault="009E5B8D" w:rsidP="009E5B8D">
      <w:pPr>
        <w:pStyle w:val="NoSpacing"/>
        <w:rPr>
          <w:sz w:val="24"/>
        </w:rPr>
      </w:pPr>
      <w:r w:rsidRPr="009E5B8D">
        <w:rPr>
          <w:sz w:val="24"/>
        </w:rPr>
        <w:t>All proposals must be submitted in the format specified in this RFA. Submission of a proposal indicates acceptance by the applicant of the appropriate state administrative conditions.</w:t>
      </w:r>
    </w:p>
    <w:p w14:paraId="407EDF29" w14:textId="77777777" w:rsidR="009E5B8D" w:rsidRPr="009E5B8D" w:rsidRDefault="009E5B8D" w:rsidP="009E5B8D">
      <w:pPr>
        <w:pStyle w:val="NoSpacing"/>
        <w:rPr>
          <w:sz w:val="24"/>
        </w:rPr>
      </w:pPr>
    </w:p>
    <w:p w14:paraId="6F979765" w14:textId="77777777" w:rsidR="009E5B8D" w:rsidRDefault="009E5B8D" w:rsidP="009E5B8D">
      <w:pPr>
        <w:pStyle w:val="NoSpacing"/>
        <w:rPr>
          <w:sz w:val="24"/>
        </w:rPr>
      </w:pPr>
      <w:r w:rsidRPr="009E5B8D">
        <w:rPr>
          <w:sz w:val="24"/>
        </w:rPr>
        <w:t>All applicants submitting applications in a timely manner will receive a Grant Application Receipt Acknowledgment by email.</w:t>
      </w:r>
    </w:p>
    <w:p w14:paraId="4E2B8308" w14:textId="77777777" w:rsidR="009E5B8D" w:rsidRDefault="009E5B8D" w:rsidP="009E5B8D">
      <w:pPr>
        <w:pStyle w:val="NoSpacing"/>
        <w:rPr>
          <w:sz w:val="24"/>
        </w:rPr>
      </w:pPr>
    </w:p>
    <w:p w14:paraId="764EA11F" w14:textId="77777777" w:rsidR="009E5B8D" w:rsidRPr="00653931" w:rsidRDefault="009E5B8D" w:rsidP="009E5B8D">
      <w:pPr>
        <w:pStyle w:val="NoSpacing"/>
        <w:rPr>
          <w:b/>
          <w:sz w:val="24"/>
        </w:rPr>
      </w:pPr>
      <w:r w:rsidRPr="00653931">
        <w:rPr>
          <w:b/>
          <w:sz w:val="24"/>
        </w:rPr>
        <w:t>Contact</w:t>
      </w:r>
    </w:p>
    <w:p w14:paraId="41880C96" w14:textId="77777777" w:rsidR="009E5B8D" w:rsidRDefault="009E5B8D" w:rsidP="009E5B8D">
      <w:pPr>
        <w:pStyle w:val="NoSpacing"/>
        <w:rPr>
          <w:sz w:val="24"/>
        </w:rPr>
      </w:pPr>
      <w:r>
        <w:rPr>
          <w:sz w:val="24"/>
        </w:rPr>
        <w:t>Hollins Emili, CLSD Specialist</w:t>
      </w:r>
    </w:p>
    <w:p w14:paraId="1B57A6BE" w14:textId="77777777" w:rsidR="009E5B8D" w:rsidRPr="00AF7DBB" w:rsidRDefault="009E5B8D" w:rsidP="009E5B8D">
      <w:pPr>
        <w:pStyle w:val="NoSpacing"/>
        <w:rPr>
          <w:sz w:val="24"/>
        </w:rPr>
      </w:pPr>
      <w:r>
        <w:rPr>
          <w:sz w:val="24"/>
        </w:rPr>
        <w:t>Division of Innovation and</w:t>
      </w:r>
      <w:r w:rsidRPr="00653931">
        <w:rPr>
          <w:sz w:val="24"/>
        </w:rPr>
        <w:t xml:space="preserve"> Education Excellence</w:t>
      </w:r>
    </w:p>
    <w:p w14:paraId="0CA48F1C" w14:textId="77777777" w:rsidR="009E5B8D" w:rsidRPr="00AF7DBB" w:rsidRDefault="009E5B8D" w:rsidP="009E5B8D">
      <w:pPr>
        <w:pStyle w:val="NoSpacing"/>
        <w:rPr>
          <w:sz w:val="24"/>
        </w:rPr>
      </w:pPr>
      <w:r w:rsidRPr="00AF7DBB">
        <w:rPr>
          <w:sz w:val="24"/>
        </w:rPr>
        <w:t>Alaska Department of Education &amp; Early Development</w:t>
      </w:r>
    </w:p>
    <w:p w14:paraId="2012CE9C" w14:textId="77777777" w:rsidR="009E5B8D" w:rsidRPr="00AF7DBB" w:rsidRDefault="009E5B8D" w:rsidP="009E5B8D">
      <w:pPr>
        <w:pStyle w:val="NoSpacing"/>
        <w:rPr>
          <w:sz w:val="24"/>
        </w:rPr>
      </w:pPr>
      <w:r>
        <w:rPr>
          <w:sz w:val="24"/>
        </w:rPr>
        <w:t>Tel: 907-269-6757</w:t>
      </w:r>
      <w:r w:rsidRPr="00AF7DBB">
        <w:rPr>
          <w:sz w:val="24"/>
        </w:rPr>
        <w:t xml:space="preserve"> </w:t>
      </w:r>
    </w:p>
    <w:p w14:paraId="0C8CFB4F" w14:textId="77777777" w:rsidR="009E5B8D" w:rsidRDefault="00093BB4" w:rsidP="009E5B8D">
      <w:pPr>
        <w:pStyle w:val="NoSpacing"/>
        <w:rPr>
          <w:sz w:val="24"/>
        </w:rPr>
      </w:pPr>
      <w:hyperlink r:id="rId16" w:history="1">
        <w:r w:rsidR="009E5B8D" w:rsidRPr="00AE7E40">
          <w:rPr>
            <w:rStyle w:val="Hyperlink"/>
          </w:rPr>
          <w:t>hollins.emili@alaska.gov</w:t>
        </w:r>
      </w:hyperlink>
      <w:r w:rsidR="009E5B8D">
        <w:t xml:space="preserve"> </w:t>
      </w:r>
    </w:p>
    <w:p w14:paraId="4A5EC60D" w14:textId="2597DDFA" w:rsidR="009E5B8D" w:rsidRDefault="009E5B8D" w:rsidP="009E5B8D">
      <w:pPr>
        <w:pStyle w:val="NoSpacing"/>
        <w:rPr>
          <w:sz w:val="24"/>
        </w:rPr>
      </w:pPr>
      <w:r w:rsidRPr="009E5B8D">
        <w:rPr>
          <w:sz w:val="24"/>
        </w:rPr>
        <w:t xml:space="preserve">  </w:t>
      </w:r>
    </w:p>
    <w:p w14:paraId="05F2A6B2" w14:textId="77777777" w:rsidR="009E5B8D" w:rsidRDefault="009E5B8D">
      <w:pPr>
        <w:spacing w:after="160" w:line="259" w:lineRule="auto"/>
      </w:pPr>
      <w:r>
        <w:br w:type="page"/>
      </w:r>
    </w:p>
    <w:p w14:paraId="72426A0F" w14:textId="77777777" w:rsidR="00B64064" w:rsidRDefault="00B64064" w:rsidP="009E5B8D">
      <w:pPr>
        <w:pStyle w:val="NoSpacing"/>
      </w:pPr>
    </w:p>
    <w:sdt>
      <w:sdtPr>
        <w:rPr>
          <w:rFonts w:eastAsiaTheme="minorHAnsi" w:cstheme="minorBidi"/>
          <w:b w:val="0"/>
          <w:color w:val="auto"/>
          <w:sz w:val="24"/>
          <w:szCs w:val="22"/>
        </w:rPr>
        <w:id w:val="-1705623885"/>
        <w:docPartObj>
          <w:docPartGallery w:val="Table of Contents"/>
          <w:docPartUnique/>
        </w:docPartObj>
      </w:sdtPr>
      <w:sdtEndPr>
        <w:rPr>
          <w:noProof/>
        </w:rPr>
      </w:sdtEndPr>
      <w:sdtContent>
        <w:p w14:paraId="67E20561" w14:textId="77777777" w:rsidR="002554A5" w:rsidRDefault="002554A5" w:rsidP="006A753F">
          <w:pPr>
            <w:pStyle w:val="TOCHeading"/>
          </w:pPr>
          <w:r>
            <w:t>Contents</w:t>
          </w:r>
        </w:p>
        <w:p w14:paraId="66E4A78E" w14:textId="243E6726" w:rsidR="001E0D62" w:rsidRDefault="00276F88">
          <w:pPr>
            <w:pStyle w:val="TOC1"/>
            <w:rPr>
              <w:rFonts w:eastAsiaTheme="minorEastAsia"/>
              <w:b w:val="0"/>
              <w:sz w:val="22"/>
            </w:rPr>
          </w:pPr>
          <w:r>
            <w:rPr>
              <w:b w:val="0"/>
            </w:rPr>
            <w:fldChar w:fldCharType="begin"/>
          </w:r>
          <w:r>
            <w:rPr>
              <w:b w:val="0"/>
            </w:rPr>
            <w:instrText xml:space="preserve"> TOC \o "1-2" \h \z \u </w:instrText>
          </w:r>
          <w:r>
            <w:rPr>
              <w:b w:val="0"/>
            </w:rPr>
            <w:fldChar w:fldCharType="separate"/>
          </w:r>
          <w:hyperlink w:anchor="_Toc23423037" w:history="1">
            <w:r w:rsidR="001E0D62" w:rsidRPr="00E16A4E">
              <w:rPr>
                <w:rStyle w:val="Hyperlink"/>
              </w:rPr>
              <w:t>General Applicant Information</w:t>
            </w:r>
            <w:r w:rsidR="001E0D62">
              <w:rPr>
                <w:webHidden/>
              </w:rPr>
              <w:tab/>
            </w:r>
            <w:r w:rsidR="001E0D62">
              <w:rPr>
                <w:webHidden/>
              </w:rPr>
              <w:fldChar w:fldCharType="begin"/>
            </w:r>
            <w:r w:rsidR="001E0D62">
              <w:rPr>
                <w:webHidden/>
              </w:rPr>
              <w:instrText xml:space="preserve"> PAGEREF _Toc23423037 \h </w:instrText>
            </w:r>
            <w:r w:rsidR="001E0D62">
              <w:rPr>
                <w:webHidden/>
              </w:rPr>
            </w:r>
            <w:r w:rsidR="001E0D62">
              <w:rPr>
                <w:webHidden/>
              </w:rPr>
              <w:fldChar w:fldCharType="separate"/>
            </w:r>
            <w:r w:rsidR="001E0D62">
              <w:rPr>
                <w:webHidden/>
              </w:rPr>
              <w:t>2</w:t>
            </w:r>
            <w:r w:rsidR="001E0D62">
              <w:rPr>
                <w:webHidden/>
              </w:rPr>
              <w:fldChar w:fldCharType="end"/>
            </w:r>
          </w:hyperlink>
        </w:p>
        <w:p w14:paraId="6CFCE932" w14:textId="0C33DC52" w:rsidR="001E0D62" w:rsidRDefault="00093BB4">
          <w:pPr>
            <w:pStyle w:val="TOC1"/>
            <w:rPr>
              <w:rFonts w:eastAsiaTheme="minorEastAsia"/>
              <w:b w:val="0"/>
              <w:sz w:val="22"/>
            </w:rPr>
          </w:pPr>
          <w:hyperlink w:anchor="_Toc23423038" w:history="1">
            <w:r w:rsidR="001E0D62" w:rsidRPr="00E16A4E">
              <w:rPr>
                <w:rStyle w:val="Hyperlink"/>
              </w:rPr>
              <w:t>Section I: Description of the Project</w:t>
            </w:r>
            <w:r w:rsidR="001E0D62">
              <w:rPr>
                <w:webHidden/>
              </w:rPr>
              <w:tab/>
            </w:r>
            <w:r w:rsidR="001E0D62">
              <w:rPr>
                <w:webHidden/>
              </w:rPr>
              <w:fldChar w:fldCharType="begin"/>
            </w:r>
            <w:r w:rsidR="001E0D62">
              <w:rPr>
                <w:webHidden/>
              </w:rPr>
              <w:instrText xml:space="preserve"> PAGEREF _Toc23423038 \h </w:instrText>
            </w:r>
            <w:r w:rsidR="001E0D62">
              <w:rPr>
                <w:webHidden/>
              </w:rPr>
            </w:r>
            <w:r w:rsidR="001E0D62">
              <w:rPr>
                <w:webHidden/>
              </w:rPr>
              <w:fldChar w:fldCharType="separate"/>
            </w:r>
            <w:r w:rsidR="001E0D62">
              <w:rPr>
                <w:webHidden/>
              </w:rPr>
              <w:t>4</w:t>
            </w:r>
            <w:r w:rsidR="001E0D62">
              <w:rPr>
                <w:webHidden/>
              </w:rPr>
              <w:fldChar w:fldCharType="end"/>
            </w:r>
          </w:hyperlink>
        </w:p>
        <w:p w14:paraId="3D8B119C" w14:textId="273AF614" w:rsidR="001E0D62" w:rsidRDefault="00093BB4">
          <w:pPr>
            <w:pStyle w:val="TOC2"/>
            <w:rPr>
              <w:rFonts w:eastAsiaTheme="minorEastAsia"/>
              <w:noProof/>
              <w:sz w:val="22"/>
            </w:rPr>
          </w:pPr>
          <w:hyperlink w:anchor="_Toc23423039" w:history="1">
            <w:r w:rsidR="001E0D62" w:rsidRPr="00E16A4E">
              <w:rPr>
                <w:rStyle w:val="Hyperlink"/>
                <w:noProof/>
              </w:rPr>
              <w:t>A.</w:t>
            </w:r>
            <w:r w:rsidR="001E0D62">
              <w:rPr>
                <w:rFonts w:eastAsiaTheme="minorEastAsia"/>
                <w:noProof/>
                <w:sz w:val="22"/>
              </w:rPr>
              <w:tab/>
            </w:r>
            <w:r w:rsidR="001E0D62" w:rsidRPr="00E16A4E">
              <w:rPr>
                <w:rStyle w:val="Hyperlink"/>
                <w:noProof/>
              </w:rPr>
              <w:t>Introduction</w:t>
            </w:r>
            <w:r w:rsidR="001E0D62">
              <w:rPr>
                <w:noProof/>
                <w:webHidden/>
              </w:rPr>
              <w:tab/>
            </w:r>
            <w:r w:rsidR="001E0D62">
              <w:rPr>
                <w:noProof/>
                <w:webHidden/>
              </w:rPr>
              <w:fldChar w:fldCharType="begin"/>
            </w:r>
            <w:r w:rsidR="001E0D62">
              <w:rPr>
                <w:noProof/>
                <w:webHidden/>
              </w:rPr>
              <w:instrText xml:space="preserve"> PAGEREF _Toc23423039 \h </w:instrText>
            </w:r>
            <w:r w:rsidR="001E0D62">
              <w:rPr>
                <w:noProof/>
                <w:webHidden/>
              </w:rPr>
            </w:r>
            <w:r w:rsidR="001E0D62">
              <w:rPr>
                <w:noProof/>
                <w:webHidden/>
              </w:rPr>
              <w:fldChar w:fldCharType="separate"/>
            </w:r>
            <w:r w:rsidR="001E0D62">
              <w:rPr>
                <w:noProof/>
                <w:webHidden/>
              </w:rPr>
              <w:t>4</w:t>
            </w:r>
            <w:r w:rsidR="001E0D62">
              <w:rPr>
                <w:noProof/>
                <w:webHidden/>
              </w:rPr>
              <w:fldChar w:fldCharType="end"/>
            </w:r>
          </w:hyperlink>
        </w:p>
        <w:p w14:paraId="1B2F5D9F" w14:textId="6814966B" w:rsidR="001E0D62" w:rsidRDefault="00093BB4">
          <w:pPr>
            <w:pStyle w:val="TOC2"/>
            <w:rPr>
              <w:rFonts w:eastAsiaTheme="minorEastAsia"/>
              <w:noProof/>
              <w:sz w:val="22"/>
            </w:rPr>
          </w:pPr>
          <w:hyperlink w:anchor="_Toc23423040" w:history="1">
            <w:r w:rsidR="001E0D62" w:rsidRPr="00E16A4E">
              <w:rPr>
                <w:rStyle w:val="Hyperlink"/>
                <w:noProof/>
              </w:rPr>
              <w:t>B.</w:t>
            </w:r>
            <w:r w:rsidR="001E0D62">
              <w:rPr>
                <w:rFonts w:eastAsiaTheme="minorEastAsia"/>
                <w:noProof/>
                <w:sz w:val="22"/>
              </w:rPr>
              <w:tab/>
            </w:r>
            <w:r w:rsidR="001E0D62" w:rsidRPr="00E16A4E">
              <w:rPr>
                <w:rStyle w:val="Hyperlink"/>
                <w:noProof/>
              </w:rPr>
              <w:t>Purpose</w:t>
            </w:r>
            <w:r w:rsidR="001E0D62">
              <w:rPr>
                <w:noProof/>
                <w:webHidden/>
              </w:rPr>
              <w:tab/>
            </w:r>
            <w:r w:rsidR="001E0D62">
              <w:rPr>
                <w:noProof/>
                <w:webHidden/>
              </w:rPr>
              <w:fldChar w:fldCharType="begin"/>
            </w:r>
            <w:r w:rsidR="001E0D62">
              <w:rPr>
                <w:noProof/>
                <w:webHidden/>
              </w:rPr>
              <w:instrText xml:space="preserve"> PAGEREF _Toc23423040 \h </w:instrText>
            </w:r>
            <w:r w:rsidR="001E0D62">
              <w:rPr>
                <w:noProof/>
                <w:webHidden/>
              </w:rPr>
            </w:r>
            <w:r w:rsidR="001E0D62">
              <w:rPr>
                <w:noProof/>
                <w:webHidden/>
              </w:rPr>
              <w:fldChar w:fldCharType="separate"/>
            </w:r>
            <w:r w:rsidR="001E0D62">
              <w:rPr>
                <w:noProof/>
                <w:webHidden/>
              </w:rPr>
              <w:t>4</w:t>
            </w:r>
            <w:r w:rsidR="001E0D62">
              <w:rPr>
                <w:noProof/>
                <w:webHidden/>
              </w:rPr>
              <w:fldChar w:fldCharType="end"/>
            </w:r>
          </w:hyperlink>
        </w:p>
        <w:p w14:paraId="03276F56" w14:textId="37DD20B9" w:rsidR="001E0D62" w:rsidRDefault="00093BB4">
          <w:pPr>
            <w:pStyle w:val="TOC2"/>
            <w:rPr>
              <w:rFonts w:eastAsiaTheme="minorEastAsia"/>
              <w:noProof/>
              <w:sz w:val="22"/>
            </w:rPr>
          </w:pPr>
          <w:hyperlink w:anchor="_Toc23423041" w:history="1">
            <w:r w:rsidR="001E0D62" w:rsidRPr="00E16A4E">
              <w:rPr>
                <w:rStyle w:val="Hyperlink"/>
                <w:noProof/>
              </w:rPr>
              <w:t>C.</w:t>
            </w:r>
            <w:r w:rsidR="001E0D62">
              <w:rPr>
                <w:rFonts w:eastAsiaTheme="minorEastAsia"/>
                <w:noProof/>
                <w:sz w:val="22"/>
              </w:rPr>
              <w:tab/>
            </w:r>
            <w:r w:rsidR="001E0D62" w:rsidRPr="00E16A4E">
              <w:rPr>
                <w:rStyle w:val="Hyperlink"/>
                <w:noProof/>
              </w:rPr>
              <w:t>Eligible Recipients</w:t>
            </w:r>
            <w:r w:rsidR="001E0D62">
              <w:rPr>
                <w:noProof/>
                <w:webHidden/>
              </w:rPr>
              <w:tab/>
            </w:r>
            <w:r w:rsidR="00144F3C">
              <w:rPr>
                <w:noProof/>
                <w:webHidden/>
              </w:rPr>
              <w:t>5</w:t>
            </w:r>
          </w:hyperlink>
        </w:p>
        <w:p w14:paraId="1AE6F02A" w14:textId="4ED28191" w:rsidR="001E0D62" w:rsidRDefault="00093BB4">
          <w:pPr>
            <w:pStyle w:val="TOC2"/>
            <w:rPr>
              <w:rFonts w:eastAsiaTheme="minorEastAsia"/>
              <w:noProof/>
              <w:sz w:val="22"/>
            </w:rPr>
          </w:pPr>
          <w:hyperlink w:anchor="_Toc23423042" w:history="1">
            <w:r w:rsidR="001E0D62" w:rsidRPr="00E16A4E">
              <w:rPr>
                <w:rStyle w:val="Hyperlink"/>
                <w:noProof/>
              </w:rPr>
              <w:t>D.</w:t>
            </w:r>
            <w:r w:rsidR="001E0D62">
              <w:rPr>
                <w:rFonts w:eastAsiaTheme="minorEastAsia"/>
                <w:noProof/>
                <w:sz w:val="22"/>
              </w:rPr>
              <w:tab/>
            </w:r>
            <w:r w:rsidR="001E0D62" w:rsidRPr="00E16A4E">
              <w:rPr>
                <w:rStyle w:val="Hyperlink"/>
                <w:noProof/>
              </w:rPr>
              <w:t>Reporting Requirements</w:t>
            </w:r>
            <w:r w:rsidR="001E0D62">
              <w:rPr>
                <w:noProof/>
                <w:webHidden/>
              </w:rPr>
              <w:tab/>
            </w:r>
            <w:r w:rsidR="001E0D62">
              <w:rPr>
                <w:noProof/>
                <w:webHidden/>
              </w:rPr>
              <w:fldChar w:fldCharType="begin"/>
            </w:r>
            <w:r w:rsidR="001E0D62">
              <w:rPr>
                <w:noProof/>
                <w:webHidden/>
              </w:rPr>
              <w:instrText xml:space="preserve"> PAGEREF _Toc23423042 \h </w:instrText>
            </w:r>
            <w:r w:rsidR="001E0D62">
              <w:rPr>
                <w:noProof/>
                <w:webHidden/>
              </w:rPr>
            </w:r>
            <w:r w:rsidR="001E0D62">
              <w:rPr>
                <w:noProof/>
                <w:webHidden/>
              </w:rPr>
              <w:fldChar w:fldCharType="separate"/>
            </w:r>
            <w:r w:rsidR="001E0D62">
              <w:rPr>
                <w:noProof/>
                <w:webHidden/>
              </w:rPr>
              <w:t>5</w:t>
            </w:r>
            <w:r w:rsidR="001E0D62">
              <w:rPr>
                <w:noProof/>
                <w:webHidden/>
              </w:rPr>
              <w:fldChar w:fldCharType="end"/>
            </w:r>
          </w:hyperlink>
        </w:p>
        <w:p w14:paraId="28983E66" w14:textId="59F0249E" w:rsidR="001E0D62" w:rsidRDefault="00093BB4">
          <w:pPr>
            <w:pStyle w:val="TOC1"/>
            <w:rPr>
              <w:rFonts w:eastAsiaTheme="minorEastAsia"/>
              <w:b w:val="0"/>
              <w:sz w:val="22"/>
            </w:rPr>
          </w:pPr>
          <w:hyperlink w:anchor="_Toc23423043" w:history="1">
            <w:r w:rsidR="001E0D62" w:rsidRPr="00E16A4E">
              <w:rPr>
                <w:rStyle w:val="Hyperlink"/>
              </w:rPr>
              <w:t>Section II: General Grant Information</w:t>
            </w:r>
            <w:r w:rsidR="001E0D62">
              <w:rPr>
                <w:webHidden/>
              </w:rPr>
              <w:tab/>
            </w:r>
            <w:r w:rsidR="001E0D62">
              <w:rPr>
                <w:webHidden/>
              </w:rPr>
              <w:fldChar w:fldCharType="begin"/>
            </w:r>
            <w:r w:rsidR="001E0D62">
              <w:rPr>
                <w:webHidden/>
              </w:rPr>
              <w:instrText xml:space="preserve"> PAGEREF _Toc23423043 \h </w:instrText>
            </w:r>
            <w:r w:rsidR="001E0D62">
              <w:rPr>
                <w:webHidden/>
              </w:rPr>
            </w:r>
            <w:r w:rsidR="001E0D62">
              <w:rPr>
                <w:webHidden/>
              </w:rPr>
              <w:fldChar w:fldCharType="separate"/>
            </w:r>
            <w:r w:rsidR="001E0D62">
              <w:rPr>
                <w:webHidden/>
              </w:rPr>
              <w:t>6</w:t>
            </w:r>
            <w:r w:rsidR="001E0D62">
              <w:rPr>
                <w:webHidden/>
              </w:rPr>
              <w:fldChar w:fldCharType="end"/>
            </w:r>
          </w:hyperlink>
        </w:p>
        <w:p w14:paraId="739E8FF1" w14:textId="7ED1FCE4" w:rsidR="001E0D62" w:rsidRDefault="00093BB4">
          <w:pPr>
            <w:pStyle w:val="TOC2"/>
            <w:rPr>
              <w:rFonts w:eastAsiaTheme="minorEastAsia"/>
              <w:noProof/>
              <w:sz w:val="22"/>
            </w:rPr>
          </w:pPr>
          <w:hyperlink w:anchor="_Toc23423044" w:history="1">
            <w:r w:rsidR="001E0D62" w:rsidRPr="00E16A4E">
              <w:rPr>
                <w:rStyle w:val="Hyperlink"/>
                <w:noProof/>
              </w:rPr>
              <w:t>A.</w:t>
            </w:r>
            <w:r w:rsidR="001E0D62">
              <w:rPr>
                <w:rFonts w:eastAsiaTheme="minorEastAsia"/>
                <w:noProof/>
                <w:sz w:val="22"/>
              </w:rPr>
              <w:tab/>
            </w:r>
            <w:r w:rsidR="001E0D62" w:rsidRPr="00E16A4E">
              <w:rPr>
                <w:rStyle w:val="Hyperlink"/>
                <w:noProof/>
              </w:rPr>
              <w:t>Available Funding and Related Conditions</w:t>
            </w:r>
            <w:r w:rsidR="001E0D62">
              <w:rPr>
                <w:noProof/>
                <w:webHidden/>
              </w:rPr>
              <w:tab/>
            </w:r>
            <w:r w:rsidR="001E0D62">
              <w:rPr>
                <w:noProof/>
                <w:webHidden/>
              </w:rPr>
              <w:fldChar w:fldCharType="begin"/>
            </w:r>
            <w:r w:rsidR="001E0D62">
              <w:rPr>
                <w:noProof/>
                <w:webHidden/>
              </w:rPr>
              <w:instrText xml:space="preserve"> PAGEREF _Toc23423044 \h </w:instrText>
            </w:r>
            <w:r w:rsidR="001E0D62">
              <w:rPr>
                <w:noProof/>
                <w:webHidden/>
              </w:rPr>
            </w:r>
            <w:r w:rsidR="001E0D62">
              <w:rPr>
                <w:noProof/>
                <w:webHidden/>
              </w:rPr>
              <w:fldChar w:fldCharType="separate"/>
            </w:r>
            <w:r w:rsidR="001E0D62">
              <w:rPr>
                <w:noProof/>
                <w:webHidden/>
              </w:rPr>
              <w:t>6</w:t>
            </w:r>
            <w:r w:rsidR="001E0D62">
              <w:rPr>
                <w:noProof/>
                <w:webHidden/>
              </w:rPr>
              <w:fldChar w:fldCharType="end"/>
            </w:r>
          </w:hyperlink>
        </w:p>
        <w:p w14:paraId="2504F5EE" w14:textId="41D8D752" w:rsidR="001E0D62" w:rsidRDefault="00093BB4">
          <w:pPr>
            <w:pStyle w:val="TOC2"/>
            <w:rPr>
              <w:rFonts w:eastAsiaTheme="minorEastAsia"/>
              <w:noProof/>
              <w:sz w:val="22"/>
            </w:rPr>
          </w:pPr>
          <w:hyperlink w:anchor="_Toc23423045" w:history="1">
            <w:r w:rsidR="001E0D62" w:rsidRPr="00E16A4E">
              <w:rPr>
                <w:rStyle w:val="Hyperlink"/>
                <w:noProof/>
              </w:rPr>
              <w:t>B.</w:t>
            </w:r>
            <w:r w:rsidR="001E0D62">
              <w:rPr>
                <w:rFonts w:eastAsiaTheme="minorEastAsia"/>
                <w:noProof/>
                <w:sz w:val="22"/>
              </w:rPr>
              <w:tab/>
            </w:r>
            <w:r w:rsidR="001E0D62" w:rsidRPr="00E16A4E">
              <w:rPr>
                <w:rStyle w:val="Hyperlink"/>
                <w:noProof/>
              </w:rPr>
              <w:t>Grant Application Process Timelines</w:t>
            </w:r>
            <w:r w:rsidR="001E0D62">
              <w:rPr>
                <w:noProof/>
                <w:webHidden/>
              </w:rPr>
              <w:tab/>
            </w:r>
            <w:r w:rsidR="001E0D62">
              <w:rPr>
                <w:noProof/>
                <w:webHidden/>
              </w:rPr>
              <w:fldChar w:fldCharType="begin"/>
            </w:r>
            <w:r w:rsidR="001E0D62">
              <w:rPr>
                <w:noProof/>
                <w:webHidden/>
              </w:rPr>
              <w:instrText xml:space="preserve"> PAGEREF _Toc23423045 \h </w:instrText>
            </w:r>
            <w:r w:rsidR="001E0D62">
              <w:rPr>
                <w:noProof/>
                <w:webHidden/>
              </w:rPr>
            </w:r>
            <w:r w:rsidR="001E0D62">
              <w:rPr>
                <w:noProof/>
                <w:webHidden/>
              </w:rPr>
              <w:fldChar w:fldCharType="separate"/>
            </w:r>
            <w:r w:rsidR="001E0D62">
              <w:rPr>
                <w:noProof/>
                <w:webHidden/>
              </w:rPr>
              <w:t>8</w:t>
            </w:r>
            <w:r w:rsidR="001E0D62">
              <w:rPr>
                <w:noProof/>
                <w:webHidden/>
              </w:rPr>
              <w:fldChar w:fldCharType="end"/>
            </w:r>
          </w:hyperlink>
        </w:p>
        <w:p w14:paraId="4A5B7C29" w14:textId="041E59AC" w:rsidR="001E0D62" w:rsidRDefault="00093BB4">
          <w:pPr>
            <w:pStyle w:val="TOC2"/>
            <w:rPr>
              <w:rFonts w:eastAsiaTheme="minorEastAsia"/>
              <w:noProof/>
              <w:sz w:val="22"/>
            </w:rPr>
          </w:pPr>
          <w:hyperlink w:anchor="_Toc23423046" w:history="1">
            <w:r w:rsidR="001E0D62" w:rsidRPr="00E16A4E">
              <w:rPr>
                <w:rStyle w:val="Hyperlink"/>
                <w:noProof/>
              </w:rPr>
              <w:t>C.</w:t>
            </w:r>
            <w:r w:rsidR="001E0D62">
              <w:rPr>
                <w:rFonts w:eastAsiaTheme="minorEastAsia"/>
                <w:noProof/>
                <w:sz w:val="22"/>
              </w:rPr>
              <w:tab/>
            </w:r>
            <w:r w:rsidR="001E0D62" w:rsidRPr="00E16A4E">
              <w:rPr>
                <w:rStyle w:val="Hyperlink"/>
                <w:noProof/>
              </w:rPr>
              <w:t>Application</w:t>
            </w:r>
            <w:r w:rsidR="001E0D62">
              <w:rPr>
                <w:noProof/>
                <w:webHidden/>
              </w:rPr>
              <w:tab/>
            </w:r>
            <w:r w:rsidR="00780B03">
              <w:rPr>
                <w:noProof/>
                <w:webHidden/>
              </w:rPr>
              <w:t>8</w:t>
            </w:r>
          </w:hyperlink>
        </w:p>
        <w:p w14:paraId="32B6FC6C" w14:textId="3D5D3E9B" w:rsidR="001E0D62" w:rsidRDefault="00093BB4">
          <w:pPr>
            <w:pStyle w:val="TOC2"/>
            <w:rPr>
              <w:rFonts w:eastAsiaTheme="minorEastAsia"/>
              <w:noProof/>
              <w:sz w:val="22"/>
            </w:rPr>
          </w:pPr>
          <w:hyperlink w:anchor="_Toc23423047" w:history="1">
            <w:r w:rsidR="001E0D62" w:rsidRPr="00E16A4E">
              <w:rPr>
                <w:rStyle w:val="Hyperlink"/>
                <w:noProof/>
              </w:rPr>
              <w:t>D.</w:t>
            </w:r>
            <w:r w:rsidR="001E0D62">
              <w:rPr>
                <w:rFonts w:eastAsiaTheme="minorEastAsia"/>
                <w:noProof/>
                <w:sz w:val="22"/>
              </w:rPr>
              <w:tab/>
            </w:r>
            <w:r w:rsidR="001E0D62" w:rsidRPr="00E16A4E">
              <w:rPr>
                <w:rStyle w:val="Hyperlink"/>
                <w:noProof/>
              </w:rPr>
              <w:t>Application Review Process</w:t>
            </w:r>
            <w:r w:rsidR="001E0D62">
              <w:rPr>
                <w:noProof/>
                <w:webHidden/>
              </w:rPr>
              <w:tab/>
            </w:r>
            <w:r w:rsidR="00F71F7B">
              <w:rPr>
                <w:noProof/>
                <w:webHidden/>
              </w:rPr>
              <w:t>9</w:t>
            </w:r>
          </w:hyperlink>
        </w:p>
        <w:p w14:paraId="30FE98AC" w14:textId="11EC9666" w:rsidR="001E0D62" w:rsidRDefault="00093BB4">
          <w:pPr>
            <w:pStyle w:val="TOC2"/>
            <w:rPr>
              <w:rFonts w:eastAsiaTheme="minorEastAsia"/>
              <w:noProof/>
              <w:sz w:val="22"/>
            </w:rPr>
          </w:pPr>
          <w:hyperlink w:anchor="_Toc23423048" w:history="1">
            <w:r w:rsidR="001E0D62" w:rsidRPr="00E16A4E">
              <w:rPr>
                <w:rStyle w:val="Hyperlink"/>
                <w:noProof/>
              </w:rPr>
              <w:t>E.</w:t>
            </w:r>
            <w:r w:rsidR="001E0D62">
              <w:rPr>
                <w:rFonts w:eastAsiaTheme="minorEastAsia"/>
                <w:noProof/>
                <w:sz w:val="22"/>
              </w:rPr>
              <w:tab/>
            </w:r>
            <w:r w:rsidR="001E0D62" w:rsidRPr="00E16A4E">
              <w:rPr>
                <w:rStyle w:val="Hyperlink"/>
                <w:noProof/>
              </w:rPr>
              <w:t>Conditions of Subgrant Awards</w:t>
            </w:r>
            <w:r w:rsidR="001E0D62">
              <w:rPr>
                <w:noProof/>
                <w:webHidden/>
              </w:rPr>
              <w:tab/>
            </w:r>
            <w:r w:rsidR="001E0D62">
              <w:rPr>
                <w:noProof/>
                <w:webHidden/>
              </w:rPr>
              <w:fldChar w:fldCharType="begin"/>
            </w:r>
            <w:r w:rsidR="001E0D62">
              <w:rPr>
                <w:noProof/>
                <w:webHidden/>
              </w:rPr>
              <w:instrText xml:space="preserve"> PAGEREF _Toc23423048 \h </w:instrText>
            </w:r>
            <w:r w:rsidR="001E0D62">
              <w:rPr>
                <w:noProof/>
                <w:webHidden/>
              </w:rPr>
            </w:r>
            <w:r w:rsidR="001E0D62">
              <w:rPr>
                <w:noProof/>
                <w:webHidden/>
              </w:rPr>
              <w:fldChar w:fldCharType="separate"/>
            </w:r>
            <w:r w:rsidR="001E0D62">
              <w:rPr>
                <w:noProof/>
                <w:webHidden/>
              </w:rPr>
              <w:t>1</w:t>
            </w:r>
            <w:r w:rsidR="00F71F7B">
              <w:rPr>
                <w:noProof/>
                <w:webHidden/>
              </w:rPr>
              <w:t>0</w:t>
            </w:r>
            <w:r w:rsidR="001E0D62">
              <w:rPr>
                <w:noProof/>
                <w:webHidden/>
              </w:rPr>
              <w:fldChar w:fldCharType="end"/>
            </w:r>
          </w:hyperlink>
        </w:p>
        <w:p w14:paraId="3233C55E" w14:textId="1806AF16" w:rsidR="001E0D62" w:rsidRDefault="00093BB4">
          <w:pPr>
            <w:pStyle w:val="TOC1"/>
            <w:rPr>
              <w:rFonts w:eastAsiaTheme="minorEastAsia"/>
              <w:b w:val="0"/>
              <w:sz w:val="22"/>
            </w:rPr>
          </w:pPr>
          <w:hyperlink w:anchor="_Toc23423049" w:history="1">
            <w:r w:rsidR="001E0D62" w:rsidRPr="00E16A4E">
              <w:rPr>
                <w:rStyle w:val="Hyperlink"/>
              </w:rPr>
              <w:t>Section III: Grant Application</w:t>
            </w:r>
            <w:r w:rsidR="001E0D62">
              <w:rPr>
                <w:webHidden/>
              </w:rPr>
              <w:tab/>
            </w:r>
            <w:r w:rsidR="001E0D62">
              <w:rPr>
                <w:webHidden/>
              </w:rPr>
              <w:fldChar w:fldCharType="begin"/>
            </w:r>
            <w:r w:rsidR="001E0D62">
              <w:rPr>
                <w:webHidden/>
              </w:rPr>
              <w:instrText xml:space="preserve"> PAGEREF _Toc23423049 \h </w:instrText>
            </w:r>
            <w:r w:rsidR="001E0D62">
              <w:rPr>
                <w:webHidden/>
              </w:rPr>
            </w:r>
            <w:r w:rsidR="001E0D62">
              <w:rPr>
                <w:webHidden/>
              </w:rPr>
              <w:fldChar w:fldCharType="separate"/>
            </w:r>
            <w:r w:rsidR="001E0D62">
              <w:rPr>
                <w:webHidden/>
              </w:rPr>
              <w:t>1</w:t>
            </w:r>
            <w:r w:rsidR="00F71F7B">
              <w:rPr>
                <w:webHidden/>
              </w:rPr>
              <w:t>3</w:t>
            </w:r>
            <w:r w:rsidR="001E0D62">
              <w:rPr>
                <w:webHidden/>
              </w:rPr>
              <w:fldChar w:fldCharType="end"/>
            </w:r>
          </w:hyperlink>
        </w:p>
        <w:p w14:paraId="07277A8C" w14:textId="2EDE8463" w:rsidR="001E0D62" w:rsidRDefault="00093BB4">
          <w:pPr>
            <w:pStyle w:val="TOC2"/>
            <w:rPr>
              <w:rFonts w:eastAsiaTheme="minorEastAsia"/>
              <w:noProof/>
              <w:sz w:val="22"/>
            </w:rPr>
          </w:pPr>
          <w:hyperlink w:anchor="_Toc23423050" w:history="1">
            <w:r w:rsidR="001E0D62" w:rsidRPr="00E16A4E">
              <w:rPr>
                <w:rStyle w:val="Hyperlink"/>
                <w:noProof/>
              </w:rPr>
              <w:t>Subgrantee Data</w:t>
            </w:r>
            <w:r w:rsidR="001E0D62">
              <w:rPr>
                <w:noProof/>
                <w:webHidden/>
              </w:rPr>
              <w:tab/>
            </w:r>
            <w:r w:rsidR="001E0D62">
              <w:rPr>
                <w:noProof/>
                <w:webHidden/>
              </w:rPr>
              <w:fldChar w:fldCharType="begin"/>
            </w:r>
            <w:r w:rsidR="001E0D62">
              <w:rPr>
                <w:noProof/>
                <w:webHidden/>
              </w:rPr>
              <w:instrText xml:space="preserve"> PAGEREF _Toc23423050 \h </w:instrText>
            </w:r>
            <w:r w:rsidR="001E0D62">
              <w:rPr>
                <w:noProof/>
                <w:webHidden/>
              </w:rPr>
            </w:r>
            <w:r w:rsidR="001E0D62">
              <w:rPr>
                <w:noProof/>
                <w:webHidden/>
              </w:rPr>
              <w:fldChar w:fldCharType="separate"/>
            </w:r>
            <w:r w:rsidR="001E0D62">
              <w:rPr>
                <w:noProof/>
                <w:webHidden/>
              </w:rPr>
              <w:t>1</w:t>
            </w:r>
            <w:r w:rsidR="00F71F7B">
              <w:rPr>
                <w:noProof/>
                <w:webHidden/>
              </w:rPr>
              <w:t>3</w:t>
            </w:r>
            <w:r w:rsidR="001E0D62">
              <w:rPr>
                <w:noProof/>
                <w:webHidden/>
              </w:rPr>
              <w:fldChar w:fldCharType="end"/>
            </w:r>
          </w:hyperlink>
        </w:p>
        <w:p w14:paraId="109506B5" w14:textId="0EB399B1" w:rsidR="001E0D62" w:rsidRDefault="00093BB4">
          <w:pPr>
            <w:pStyle w:val="TOC2"/>
            <w:rPr>
              <w:rFonts w:eastAsiaTheme="minorEastAsia"/>
              <w:noProof/>
              <w:sz w:val="22"/>
            </w:rPr>
          </w:pPr>
          <w:hyperlink w:anchor="_Toc23423051" w:history="1">
            <w:r w:rsidR="001E0D62" w:rsidRPr="00E16A4E">
              <w:rPr>
                <w:rStyle w:val="Hyperlink"/>
                <w:noProof/>
              </w:rPr>
              <w:t>Application Guidelines</w:t>
            </w:r>
            <w:r w:rsidR="001E0D62">
              <w:rPr>
                <w:noProof/>
                <w:webHidden/>
              </w:rPr>
              <w:tab/>
            </w:r>
            <w:r w:rsidR="001E0D62">
              <w:rPr>
                <w:noProof/>
                <w:webHidden/>
              </w:rPr>
              <w:fldChar w:fldCharType="begin"/>
            </w:r>
            <w:r w:rsidR="001E0D62">
              <w:rPr>
                <w:noProof/>
                <w:webHidden/>
              </w:rPr>
              <w:instrText xml:space="preserve"> PAGEREF _Toc23423051 \h </w:instrText>
            </w:r>
            <w:r w:rsidR="001E0D62">
              <w:rPr>
                <w:noProof/>
                <w:webHidden/>
              </w:rPr>
            </w:r>
            <w:r w:rsidR="001E0D62">
              <w:rPr>
                <w:noProof/>
                <w:webHidden/>
              </w:rPr>
              <w:fldChar w:fldCharType="separate"/>
            </w:r>
            <w:r w:rsidR="001E0D62">
              <w:rPr>
                <w:noProof/>
                <w:webHidden/>
              </w:rPr>
              <w:t>1</w:t>
            </w:r>
            <w:r w:rsidR="005148CB">
              <w:rPr>
                <w:noProof/>
                <w:webHidden/>
              </w:rPr>
              <w:t>4</w:t>
            </w:r>
            <w:r w:rsidR="001E0D62">
              <w:rPr>
                <w:noProof/>
                <w:webHidden/>
              </w:rPr>
              <w:fldChar w:fldCharType="end"/>
            </w:r>
          </w:hyperlink>
        </w:p>
        <w:p w14:paraId="402F09EC" w14:textId="5BE2D805" w:rsidR="001E0D62" w:rsidRDefault="00093BB4">
          <w:pPr>
            <w:pStyle w:val="TOC2"/>
            <w:rPr>
              <w:rFonts w:eastAsiaTheme="minorEastAsia"/>
              <w:noProof/>
              <w:sz w:val="22"/>
            </w:rPr>
          </w:pPr>
          <w:hyperlink w:anchor="_Toc23423052" w:history="1">
            <w:r w:rsidR="001E0D62" w:rsidRPr="00E16A4E">
              <w:rPr>
                <w:rStyle w:val="Hyperlink"/>
                <w:noProof/>
              </w:rPr>
              <w:t>A.</w:t>
            </w:r>
            <w:r w:rsidR="001E0D62">
              <w:rPr>
                <w:rFonts w:eastAsiaTheme="minorEastAsia"/>
                <w:noProof/>
                <w:sz w:val="22"/>
              </w:rPr>
              <w:tab/>
            </w:r>
            <w:r w:rsidR="001E0D62" w:rsidRPr="00E16A4E">
              <w:rPr>
                <w:rStyle w:val="Hyperlink"/>
                <w:noProof/>
              </w:rPr>
              <w:t>Needs Assessment</w:t>
            </w:r>
            <w:r w:rsidR="001E0D62">
              <w:rPr>
                <w:noProof/>
                <w:webHidden/>
              </w:rPr>
              <w:tab/>
            </w:r>
            <w:r w:rsidR="001E0D62">
              <w:rPr>
                <w:noProof/>
                <w:webHidden/>
              </w:rPr>
              <w:fldChar w:fldCharType="begin"/>
            </w:r>
            <w:r w:rsidR="001E0D62">
              <w:rPr>
                <w:noProof/>
                <w:webHidden/>
              </w:rPr>
              <w:instrText xml:space="preserve"> PAGEREF _Toc23423052 \h </w:instrText>
            </w:r>
            <w:r w:rsidR="001E0D62">
              <w:rPr>
                <w:noProof/>
                <w:webHidden/>
              </w:rPr>
            </w:r>
            <w:r w:rsidR="001E0D62">
              <w:rPr>
                <w:noProof/>
                <w:webHidden/>
              </w:rPr>
              <w:fldChar w:fldCharType="separate"/>
            </w:r>
            <w:r w:rsidR="001E0D62">
              <w:rPr>
                <w:noProof/>
                <w:webHidden/>
              </w:rPr>
              <w:t>1</w:t>
            </w:r>
            <w:r w:rsidR="00F71F7B">
              <w:rPr>
                <w:noProof/>
                <w:webHidden/>
              </w:rPr>
              <w:t>4</w:t>
            </w:r>
            <w:r w:rsidR="001E0D62">
              <w:rPr>
                <w:noProof/>
                <w:webHidden/>
              </w:rPr>
              <w:fldChar w:fldCharType="end"/>
            </w:r>
          </w:hyperlink>
        </w:p>
        <w:p w14:paraId="679C771A" w14:textId="12300921" w:rsidR="001E0D62" w:rsidRDefault="00093BB4">
          <w:pPr>
            <w:pStyle w:val="TOC2"/>
            <w:rPr>
              <w:rFonts w:eastAsiaTheme="minorEastAsia"/>
              <w:noProof/>
              <w:sz w:val="22"/>
            </w:rPr>
          </w:pPr>
          <w:hyperlink w:anchor="_Toc23423053" w:history="1">
            <w:r w:rsidR="001E0D62" w:rsidRPr="00E16A4E">
              <w:rPr>
                <w:rStyle w:val="Hyperlink"/>
                <w:noProof/>
              </w:rPr>
              <w:t>B.</w:t>
            </w:r>
            <w:r w:rsidR="001E0D62">
              <w:rPr>
                <w:rFonts w:eastAsiaTheme="minorEastAsia"/>
                <w:noProof/>
                <w:sz w:val="22"/>
              </w:rPr>
              <w:tab/>
            </w:r>
            <w:r w:rsidR="001E0D62" w:rsidRPr="00E16A4E">
              <w:rPr>
                <w:rStyle w:val="Hyperlink"/>
                <w:noProof/>
              </w:rPr>
              <w:t>Project Goals</w:t>
            </w:r>
            <w:r w:rsidR="001E0D62">
              <w:rPr>
                <w:noProof/>
                <w:webHidden/>
              </w:rPr>
              <w:tab/>
            </w:r>
            <w:r w:rsidR="001E0D62">
              <w:rPr>
                <w:noProof/>
                <w:webHidden/>
              </w:rPr>
              <w:fldChar w:fldCharType="begin"/>
            </w:r>
            <w:r w:rsidR="001E0D62">
              <w:rPr>
                <w:noProof/>
                <w:webHidden/>
              </w:rPr>
              <w:instrText xml:space="preserve"> PAGEREF _Toc23423053 \h </w:instrText>
            </w:r>
            <w:r w:rsidR="001E0D62">
              <w:rPr>
                <w:noProof/>
                <w:webHidden/>
              </w:rPr>
            </w:r>
            <w:r w:rsidR="001E0D62">
              <w:rPr>
                <w:noProof/>
                <w:webHidden/>
              </w:rPr>
              <w:fldChar w:fldCharType="separate"/>
            </w:r>
            <w:r w:rsidR="001E0D62">
              <w:rPr>
                <w:noProof/>
                <w:webHidden/>
              </w:rPr>
              <w:t>1</w:t>
            </w:r>
            <w:r w:rsidR="009566C3">
              <w:rPr>
                <w:noProof/>
                <w:webHidden/>
              </w:rPr>
              <w:t>6</w:t>
            </w:r>
            <w:r w:rsidR="001E0D62">
              <w:rPr>
                <w:noProof/>
                <w:webHidden/>
              </w:rPr>
              <w:fldChar w:fldCharType="end"/>
            </w:r>
          </w:hyperlink>
        </w:p>
        <w:p w14:paraId="78920E83" w14:textId="14474705" w:rsidR="001E0D62" w:rsidRDefault="00093BB4">
          <w:pPr>
            <w:pStyle w:val="TOC2"/>
            <w:rPr>
              <w:rFonts w:eastAsiaTheme="minorEastAsia"/>
              <w:noProof/>
              <w:sz w:val="22"/>
            </w:rPr>
          </w:pPr>
          <w:hyperlink w:anchor="_Toc23423054" w:history="1">
            <w:r w:rsidR="001E0D62" w:rsidRPr="00E16A4E">
              <w:rPr>
                <w:rStyle w:val="Hyperlink"/>
                <w:noProof/>
              </w:rPr>
              <w:t>C.</w:t>
            </w:r>
            <w:r w:rsidR="001E0D62">
              <w:rPr>
                <w:rFonts w:eastAsiaTheme="minorEastAsia"/>
                <w:noProof/>
                <w:sz w:val="22"/>
              </w:rPr>
              <w:tab/>
            </w:r>
            <w:r w:rsidR="001E0D62" w:rsidRPr="00E16A4E">
              <w:rPr>
                <w:rStyle w:val="Hyperlink"/>
                <w:noProof/>
              </w:rPr>
              <w:t>Abstract (10 Points Total)</w:t>
            </w:r>
            <w:r w:rsidR="001E0D62">
              <w:rPr>
                <w:noProof/>
                <w:webHidden/>
              </w:rPr>
              <w:tab/>
            </w:r>
            <w:r w:rsidR="001E0D62">
              <w:rPr>
                <w:noProof/>
                <w:webHidden/>
              </w:rPr>
              <w:fldChar w:fldCharType="begin"/>
            </w:r>
            <w:r w:rsidR="001E0D62">
              <w:rPr>
                <w:noProof/>
                <w:webHidden/>
              </w:rPr>
              <w:instrText xml:space="preserve"> PAGEREF _Toc23423054 \h </w:instrText>
            </w:r>
            <w:r w:rsidR="001E0D62">
              <w:rPr>
                <w:noProof/>
                <w:webHidden/>
              </w:rPr>
            </w:r>
            <w:r w:rsidR="001E0D62">
              <w:rPr>
                <w:noProof/>
                <w:webHidden/>
              </w:rPr>
              <w:fldChar w:fldCharType="separate"/>
            </w:r>
            <w:r w:rsidR="001E0D62">
              <w:rPr>
                <w:noProof/>
                <w:webHidden/>
              </w:rPr>
              <w:t>1</w:t>
            </w:r>
            <w:r w:rsidR="00F71F7B">
              <w:rPr>
                <w:noProof/>
                <w:webHidden/>
              </w:rPr>
              <w:t>6</w:t>
            </w:r>
            <w:r w:rsidR="001E0D62">
              <w:rPr>
                <w:noProof/>
                <w:webHidden/>
              </w:rPr>
              <w:fldChar w:fldCharType="end"/>
            </w:r>
          </w:hyperlink>
        </w:p>
        <w:p w14:paraId="1643B147" w14:textId="7268D52D" w:rsidR="001E0D62" w:rsidRDefault="00093BB4">
          <w:pPr>
            <w:pStyle w:val="TOC2"/>
            <w:rPr>
              <w:rFonts w:eastAsiaTheme="minorEastAsia"/>
              <w:noProof/>
              <w:sz w:val="22"/>
            </w:rPr>
          </w:pPr>
          <w:hyperlink w:anchor="_Toc23423055" w:history="1">
            <w:r w:rsidR="001E0D62" w:rsidRPr="00E16A4E">
              <w:rPr>
                <w:rStyle w:val="Hyperlink"/>
                <w:noProof/>
              </w:rPr>
              <w:t>D.</w:t>
            </w:r>
            <w:r w:rsidR="001E0D62">
              <w:rPr>
                <w:rFonts w:eastAsiaTheme="minorEastAsia"/>
                <w:noProof/>
                <w:sz w:val="22"/>
              </w:rPr>
              <w:tab/>
            </w:r>
            <w:r w:rsidR="001E0D62" w:rsidRPr="00E16A4E">
              <w:rPr>
                <w:rStyle w:val="Hyperlink"/>
                <w:noProof/>
              </w:rPr>
              <w:t>Current Literacy and Pre-Literacy Needs (10 Points Total)</w:t>
            </w:r>
            <w:r w:rsidR="001E0D62">
              <w:rPr>
                <w:noProof/>
                <w:webHidden/>
              </w:rPr>
              <w:tab/>
            </w:r>
            <w:r w:rsidR="001E0D62">
              <w:rPr>
                <w:noProof/>
                <w:webHidden/>
              </w:rPr>
              <w:fldChar w:fldCharType="begin"/>
            </w:r>
            <w:r w:rsidR="001E0D62">
              <w:rPr>
                <w:noProof/>
                <w:webHidden/>
              </w:rPr>
              <w:instrText xml:space="preserve"> PAGEREF _Toc23423055 \h </w:instrText>
            </w:r>
            <w:r w:rsidR="001E0D62">
              <w:rPr>
                <w:noProof/>
                <w:webHidden/>
              </w:rPr>
            </w:r>
            <w:r w:rsidR="001E0D62">
              <w:rPr>
                <w:noProof/>
                <w:webHidden/>
              </w:rPr>
              <w:fldChar w:fldCharType="separate"/>
            </w:r>
            <w:r w:rsidR="001E0D62">
              <w:rPr>
                <w:noProof/>
                <w:webHidden/>
              </w:rPr>
              <w:t>1</w:t>
            </w:r>
            <w:r w:rsidR="00F71F7B">
              <w:rPr>
                <w:noProof/>
                <w:webHidden/>
              </w:rPr>
              <w:t>6</w:t>
            </w:r>
            <w:r w:rsidR="001E0D62">
              <w:rPr>
                <w:noProof/>
                <w:webHidden/>
              </w:rPr>
              <w:fldChar w:fldCharType="end"/>
            </w:r>
          </w:hyperlink>
        </w:p>
        <w:p w14:paraId="3DF4A3AB" w14:textId="7F7D6ABB" w:rsidR="001E0D62" w:rsidRDefault="00093BB4">
          <w:pPr>
            <w:pStyle w:val="TOC2"/>
            <w:rPr>
              <w:rFonts w:eastAsiaTheme="minorEastAsia"/>
              <w:noProof/>
              <w:sz w:val="22"/>
            </w:rPr>
          </w:pPr>
          <w:hyperlink w:anchor="_Toc23423056" w:history="1">
            <w:r w:rsidR="001E0D62" w:rsidRPr="00E16A4E">
              <w:rPr>
                <w:rStyle w:val="Hyperlink"/>
                <w:noProof/>
              </w:rPr>
              <w:t>E.</w:t>
            </w:r>
            <w:r w:rsidR="001E0D62">
              <w:rPr>
                <w:rFonts w:eastAsiaTheme="minorEastAsia"/>
                <w:noProof/>
                <w:sz w:val="22"/>
              </w:rPr>
              <w:tab/>
            </w:r>
            <w:r w:rsidR="001E0D62" w:rsidRPr="00E16A4E">
              <w:rPr>
                <w:rStyle w:val="Hyperlink"/>
                <w:noProof/>
              </w:rPr>
              <w:t>Build on Current Literacy Needs (25 points)</w:t>
            </w:r>
            <w:r w:rsidR="001E0D62">
              <w:rPr>
                <w:noProof/>
                <w:webHidden/>
              </w:rPr>
              <w:tab/>
            </w:r>
            <w:r w:rsidR="001E0D62">
              <w:rPr>
                <w:noProof/>
                <w:webHidden/>
              </w:rPr>
              <w:fldChar w:fldCharType="begin"/>
            </w:r>
            <w:r w:rsidR="001E0D62">
              <w:rPr>
                <w:noProof/>
                <w:webHidden/>
              </w:rPr>
              <w:instrText xml:space="preserve"> PAGEREF _Toc23423056 \h </w:instrText>
            </w:r>
            <w:r w:rsidR="001E0D62">
              <w:rPr>
                <w:noProof/>
                <w:webHidden/>
              </w:rPr>
            </w:r>
            <w:r w:rsidR="001E0D62">
              <w:rPr>
                <w:noProof/>
                <w:webHidden/>
              </w:rPr>
              <w:fldChar w:fldCharType="separate"/>
            </w:r>
            <w:r w:rsidR="001E0D62">
              <w:rPr>
                <w:noProof/>
                <w:webHidden/>
              </w:rPr>
              <w:t>1</w:t>
            </w:r>
            <w:r w:rsidR="00F71F7B">
              <w:rPr>
                <w:noProof/>
                <w:webHidden/>
              </w:rPr>
              <w:t>6</w:t>
            </w:r>
            <w:r w:rsidR="001E0D62">
              <w:rPr>
                <w:noProof/>
                <w:webHidden/>
              </w:rPr>
              <w:fldChar w:fldCharType="end"/>
            </w:r>
          </w:hyperlink>
        </w:p>
        <w:p w14:paraId="6D37BDC5" w14:textId="569498AA" w:rsidR="001E0D62" w:rsidRDefault="00093BB4">
          <w:pPr>
            <w:pStyle w:val="TOC2"/>
            <w:rPr>
              <w:rFonts w:eastAsiaTheme="minorEastAsia"/>
              <w:noProof/>
              <w:sz w:val="22"/>
            </w:rPr>
          </w:pPr>
          <w:hyperlink w:anchor="_Toc23423057" w:history="1">
            <w:r w:rsidR="001E0D62" w:rsidRPr="00E16A4E">
              <w:rPr>
                <w:rStyle w:val="Hyperlink"/>
                <w:noProof/>
              </w:rPr>
              <w:t>F.</w:t>
            </w:r>
            <w:r w:rsidR="001E0D62">
              <w:rPr>
                <w:rFonts w:eastAsiaTheme="minorEastAsia"/>
                <w:noProof/>
                <w:sz w:val="22"/>
              </w:rPr>
              <w:tab/>
            </w:r>
            <w:r w:rsidR="001E0D62" w:rsidRPr="00E16A4E">
              <w:rPr>
                <w:rStyle w:val="Hyperlink"/>
                <w:noProof/>
              </w:rPr>
              <w:t>District Support and Commitment (25 points)</w:t>
            </w:r>
            <w:r w:rsidR="001E0D62">
              <w:rPr>
                <w:noProof/>
                <w:webHidden/>
              </w:rPr>
              <w:tab/>
            </w:r>
            <w:r w:rsidR="001E0D62">
              <w:rPr>
                <w:noProof/>
                <w:webHidden/>
              </w:rPr>
              <w:fldChar w:fldCharType="begin"/>
            </w:r>
            <w:r w:rsidR="001E0D62">
              <w:rPr>
                <w:noProof/>
                <w:webHidden/>
              </w:rPr>
              <w:instrText xml:space="preserve"> PAGEREF _Toc23423057 \h </w:instrText>
            </w:r>
            <w:r w:rsidR="001E0D62">
              <w:rPr>
                <w:noProof/>
                <w:webHidden/>
              </w:rPr>
            </w:r>
            <w:r w:rsidR="001E0D62">
              <w:rPr>
                <w:noProof/>
                <w:webHidden/>
              </w:rPr>
              <w:fldChar w:fldCharType="separate"/>
            </w:r>
            <w:r w:rsidR="001E0D62">
              <w:rPr>
                <w:noProof/>
                <w:webHidden/>
              </w:rPr>
              <w:t>1</w:t>
            </w:r>
            <w:r w:rsidR="00F71F7B">
              <w:rPr>
                <w:noProof/>
                <w:webHidden/>
              </w:rPr>
              <w:t>7</w:t>
            </w:r>
            <w:r w:rsidR="001E0D62">
              <w:rPr>
                <w:noProof/>
                <w:webHidden/>
              </w:rPr>
              <w:fldChar w:fldCharType="end"/>
            </w:r>
          </w:hyperlink>
        </w:p>
        <w:p w14:paraId="0E7828ED" w14:textId="41E8BFDD" w:rsidR="001E0D62" w:rsidRDefault="00093BB4">
          <w:pPr>
            <w:pStyle w:val="TOC2"/>
            <w:rPr>
              <w:rFonts w:eastAsiaTheme="minorEastAsia"/>
              <w:noProof/>
              <w:sz w:val="22"/>
            </w:rPr>
          </w:pPr>
          <w:hyperlink w:anchor="_Toc23423058" w:history="1">
            <w:r w:rsidR="001E0D62" w:rsidRPr="00E16A4E">
              <w:rPr>
                <w:rStyle w:val="Hyperlink"/>
                <w:noProof/>
              </w:rPr>
              <w:t>G.</w:t>
            </w:r>
            <w:r w:rsidR="001E0D62">
              <w:rPr>
                <w:rFonts w:eastAsiaTheme="minorEastAsia"/>
                <w:noProof/>
                <w:sz w:val="22"/>
              </w:rPr>
              <w:tab/>
            </w:r>
            <w:r w:rsidR="001E0D62" w:rsidRPr="00E16A4E">
              <w:rPr>
                <w:rStyle w:val="Hyperlink"/>
                <w:noProof/>
              </w:rPr>
              <w:t>Response to Intervention Services (15 points)</w:t>
            </w:r>
            <w:r w:rsidR="001E0D62">
              <w:rPr>
                <w:noProof/>
                <w:webHidden/>
              </w:rPr>
              <w:tab/>
            </w:r>
            <w:r w:rsidR="001E0D62">
              <w:rPr>
                <w:noProof/>
                <w:webHidden/>
              </w:rPr>
              <w:fldChar w:fldCharType="begin"/>
            </w:r>
            <w:r w:rsidR="001E0D62">
              <w:rPr>
                <w:noProof/>
                <w:webHidden/>
              </w:rPr>
              <w:instrText xml:space="preserve"> PAGEREF _Toc23423058 \h </w:instrText>
            </w:r>
            <w:r w:rsidR="001E0D62">
              <w:rPr>
                <w:noProof/>
                <w:webHidden/>
              </w:rPr>
            </w:r>
            <w:r w:rsidR="001E0D62">
              <w:rPr>
                <w:noProof/>
                <w:webHidden/>
              </w:rPr>
              <w:fldChar w:fldCharType="separate"/>
            </w:r>
            <w:r w:rsidR="001E0D62">
              <w:rPr>
                <w:noProof/>
                <w:webHidden/>
              </w:rPr>
              <w:t>1</w:t>
            </w:r>
            <w:r w:rsidR="00F71F7B">
              <w:rPr>
                <w:noProof/>
                <w:webHidden/>
              </w:rPr>
              <w:t>7</w:t>
            </w:r>
            <w:r w:rsidR="001E0D62">
              <w:rPr>
                <w:noProof/>
                <w:webHidden/>
              </w:rPr>
              <w:fldChar w:fldCharType="end"/>
            </w:r>
          </w:hyperlink>
        </w:p>
        <w:p w14:paraId="32C6D767" w14:textId="61DD1D3D" w:rsidR="001E0D62" w:rsidRDefault="00093BB4">
          <w:pPr>
            <w:pStyle w:val="TOC2"/>
            <w:rPr>
              <w:rFonts w:eastAsiaTheme="minorEastAsia"/>
              <w:noProof/>
              <w:sz w:val="22"/>
            </w:rPr>
          </w:pPr>
          <w:hyperlink w:anchor="_Toc23423059" w:history="1">
            <w:r w:rsidR="001E0D62" w:rsidRPr="00E16A4E">
              <w:rPr>
                <w:rStyle w:val="Hyperlink"/>
                <w:noProof/>
              </w:rPr>
              <w:t>H.</w:t>
            </w:r>
            <w:r w:rsidR="001E0D62">
              <w:rPr>
                <w:rFonts w:eastAsiaTheme="minorEastAsia"/>
                <w:noProof/>
                <w:sz w:val="22"/>
              </w:rPr>
              <w:tab/>
            </w:r>
            <w:r w:rsidR="001E0D62" w:rsidRPr="00E16A4E">
              <w:rPr>
                <w:rStyle w:val="Hyperlink"/>
                <w:noProof/>
              </w:rPr>
              <w:t>Professional Development Plan (25 points)</w:t>
            </w:r>
            <w:r w:rsidR="001E0D62">
              <w:rPr>
                <w:noProof/>
                <w:webHidden/>
              </w:rPr>
              <w:tab/>
            </w:r>
            <w:r w:rsidR="001E0D62">
              <w:rPr>
                <w:noProof/>
                <w:webHidden/>
              </w:rPr>
              <w:fldChar w:fldCharType="begin"/>
            </w:r>
            <w:r w:rsidR="001E0D62">
              <w:rPr>
                <w:noProof/>
                <w:webHidden/>
              </w:rPr>
              <w:instrText xml:space="preserve"> PAGEREF _Toc23423059 \h </w:instrText>
            </w:r>
            <w:r w:rsidR="001E0D62">
              <w:rPr>
                <w:noProof/>
                <w:webHidden/>
              </w:rPr>
            </w:r>
            <w:r w:rsidR="001E0D62">
              <w:rPr>
                <w:noProof/>
                <w:webHidden/>
              </w:rPr>
              <w:fldChar w:fldCharType="separate"/>
            </w:r>
            <w:r w:rsidR="001E0D62">
              <w:rPr>
                <w:noProof/>
                <w:webHidden/>
              </w:rPr>
              <w:t>1</w:t>
            </w:r>
            <w:r w:rsidR="00F71F7B">
              <w:rPr>
                <w:noProof/>
                <w:webHidden/>
              </w:rPr>
              <w:t>7</w:t>
            </w:r>
            <w:r w:rsidR="001E0D62">
              <w:rPr>
                <w:noProof/>
                <w:webHidden/>
              </w:rPr>
              <w:fldChar w:fldCharType="end"/>
            </w:r>
          </w:hyperlink>
        </w:p>
        <w:p w14:paraId="114252F4" w14:textId="6E1BF8A9" w:rsidR="001E0D62" w:rsidRDefault="00093BB4">
          <w:pPr>
            <w:pStyle w:val="TOC2"/>
            <w:rPr>
              <w:rFonts w:eastAsiaTheme="minorEastAsia"/>
              <w:noProof/>
              <w:sz w:val="22"/>
            </w:rPr>
          </w:pPr>
          <w:hyperlink w:anchor="_Toc23423060" w:history="1">
            <w:r w:rsidR="001E0D62" w:rsidRPr="00E16A4E">
              <w:rPr>
                <w:rStyle w:val="Hyperlink"/>
                <w:noProof/>
              </w:rPr>
              <w:t>I.</w:t>
            </w:r>
            <w:r w:rsidR="001E0D62">
              <w:rPr>
                <w:rFonts w:eastAsiaTheme="minorEastAsia"/>
                <w:noProof/>
                <w:sz w:val="22"/>
              </w:rPr>
              <w:tab/>
            </w:r>
            <w:r w:rsidR="001E0D62" w:rsidRPr="00E16A4E">
              <w:rPr>
                <w:rStyle w:val="Hyperlink"/>
                <w:noProof/>
              </w:rPr>
              <w:t>Assessment and Monitoring (25 points)</w:t>
            </w:r>
            <w:r w:rsidR="001E0D62">
              <w:rPr>
                <w:noProof/>
                <w:webHidden/>
              </w:rPr>
              <w:tab/>
            </w:r>
            <w:r w:rsidR="001E0D62">
              <w:rPr>
                <w:noProof/>
                <w:webHidden/>
              </w:rPr>
              <w:fldChar w:fldCharType="begin"/>
            </w:r>
            <w:r w:rsidR="001E0D62">
              <w:rPr>
                <w:noProof/>
                <w:webHidden/>
              </w:rPr>
              <w:instrText xml:space="preserve"> PAGEREF _Toc23423060 \h </w:instrText>
            </w:r>
            <w:r w:rsidR="001E0D62">
              <w:rPr>
                <w:noProof/>
                <w:webHidden/>
              </w:rPr>
            </w:r>
            <w:r w:rsidR="001E0D62">
              <w:rPr>
                <w:noProof/>
                <w:webHidden/>
              </w:rPr>
              <w:fldChar w:fldCharType="separate"/>
            </w:r>
            <w:r w:rsidR="001E0D62">
              <w:rPr>
                <w:noProof/>
                <w:webHidden/>
              </w:rPr>
              <w:t>1</w:t>
            </w:r>
            <w:r w:rsidR="00F71F7B">
              <w:rPr>
                <w:noProof/>
                <w:webHidden/>
              </w:rPr>
              <w:t>8</w:t>
            </w:r>
            <w:r w:rsidR="001E0D62">
              <w:rPr>
                <w:noProof/>
                <w:webHidden/>
              </w:rPr>
              <w:fldChar w:fldCharType="end"/>
            </w:r>
          </w:hyperlink>
        </w:p>
        <w:p w14:paraId="38750786" w14:textId="487B74D5" w:rsidR="001E0D62" w:rsidRDefault="00093BB4">
          <w:pPr>
            <w:pStyle w:val="TOC2"/>
            <w:rPr>
              <w:rFonts w:eastAsiaTheme="minorEastAsia"/>
              <w:noProof/>
              <w:sz w:val="22"/>
            </w:rPr>
          </w:pPr>
          <w:hyperlink w:anchor="_Toc23423061" w:history="1">
            <w:r w:rsidR="001E0D62" w:rsidRPr="00E16A4E">
              <w:rPr>
                <w:rStyle w:val="Hyperlink"/>
                <w:noProof/>
              </w:rPr>
              <w:t>J.</w:t>
            </w:r>
            <w:r w:rsidR="001E0D62">
              <w:rPr>
                <w:rFonts w:eastAsiaTheme="minorEastAsia"/>
                <w:noProof/>
                <w:sz w:val="22"/>
              </w:rPr>
              <w:tab/>
            </w:r>
            <w:r w:rsidR="001E0D62" w:rsidRPr="00E16A4E">
              <w:rPr>
                <w:rStyle w:val="Hyperlink"/>
                <w:noProof/>
              </w:rPr>
              <w:t>Parent Involvement (15 points)</w:t>
            </w:r>
            <w:r w:rsidR="001E0D62">
              <w:rPr>
                <w:noProof/>
                <w:webHidden/>
              </w:rPr>
              <w:tab/>
            </w:r>
            <w:r w:rsidR="001E0D62">
              <w:rPr>
                <w:noProof/>
                <w:webHidden/>
              </w:rPr>
              <w:fldChar w:fldCharType="begin"/>
            </w:r>
            <w:r w:rsidR="001E0D62">
              <w:rPr>
                <w:noProof/>
                <w:webHidden/>
              </w:rPr>
              <w:instrText xml:space="preserve"> PAGEREF _Toc23423061 \h </w:instrText>
            </w:r>
            <w:r w:rsidR="001E0D62">
              <w:rPr>
                <w:noProof/>
                <w:webHidden/>
              </w:rPr>
            </w:r>
            <w:r w:rsidR="001E0D62">
              <w:rPr>
                <w:noProof/>
                <w:webHidden/>
              </w:rPr>
              <w:fldChar w:fldCharType="separate"/>
            </w:r>
            <w:r w:rsidR="001E0D62">
              <w:rPr>
                <w:noProof/>
                <w:webHidden/>
              </w:rPr>
              <w:t>1</w:t>
            </w:r>
            <w:r w:rsidR="00F71F7B">
              <w:rPr>
                <w:noProof/>
                <w:webHidden/>
              </w:rPr>
              <w:t>8</w:t>
            </w:r>
            <w:r w:rsidR="001E0D62">
              <w:rPr>
                <w:noProof/>
                <w:webHidden/>
              </w:rPr>
              <w:fldChar w:fldCharType="end"/>
            </w:r>
          </w:hyperlink>
        </w:p>
        <w:p w14:paraId="7CAE71F3" w14:textId="0EF2448E" w:rsidR="001E0D62" w:rsidRDefault="00093BB4">
          <w:pPr>
            <w:pStyle w:val="TOC2"/>
            <w:rPr>
              <w:rFonts w:eastAsiaTheme="minorEastAsia"/>
              <w:noProof/>
              <w:sz w:val="22"/>
            </w:rPr>
          </w:pPr>
          <w:hyperlink w:anchor="_Toc23423062" w:history="1">
            <w:r w:rsidR="001E0D62" w:rsidRPr="00E16A4E">
              <w:rPr>
                <w:rStyle w:val="Hyperlink"/>
                <w:noProof/>
              </w:rPr>
              <w:t>K.</w:t>
            </w:r>
            <w:r w:rsidR="001E0D62">
              <w:rPr>
                <w:rFonts w:eastAsiaTheme="minorEastAsia"/>
                <w:noProof/>
                <w:sz w:val="22"/>
              </w:rPr>
              <w:tab/>
            </w:r>
            <w:r w:rsidR="001E0D62" w:rsidRPr="00E16A4E">
              <w:rPr>
                <w:rStyle w:val="Hyperlink"/>
                <w:noProof/>
              </w:rPr>
              <w:t>Budget, Narrative &amp; Summary (20 Points Total)</w:t>
            </w:r>
            <w:r w:rsidR="001E0D62">
              <w:rPr>
                <w:noProof/>
                <w:webHidden/>
              </w:rPr>
              <w:tab/>
            </w:r>
            <w:r w:rsidR="001E0D62">
              <w:rPr>
                <w:noProof/>
                <w:webHidden/>
              </w:rPr>
              <w:fldChar w:fldCharType="begin"/>
            </w:r>
            <w:r w:rsidR="001E0D62">
              <w:rPr>
                <w:noProof/>
                <w:webHidden/>
              </w:rPr>
              <w:instrText xml:space="preserve"> PAGEREF _Toc23423062 \h </w:instrText>
            </w:r>
            <w:r w:rsidR="001E0D62">
              <w:rPr>
                <w:noProof/>
                <w:webHidden/>
              </w:rPr>
            </w:r>
            <w:r w:rsidR="001E0D62">
              <w:rPr>
                <w:noProof/>
                <w:webHidden/>
              </w:rPr>
              <w:fldChar w:fldCharType="separate"/>
            </w:r>
            <w:r w:rsidR="001E0D62">
              <w:rPr>
                <w:noProof/>
                <w:webHidden/>
              </w:rPr>
              <w:t>1</w:t>
            </w:r>
            <w:r w:rsidR="00193CA4">
              <w:rPr>
                <w:noProof/>
                <w:webHidden/>
              </w:rPr>
              <w:t>8</w:t>
            </w:r>
            <w:r w:rsidR="001E0D62">
              <w:rPr>
                <w:noProof/>
                <w:webHidden/>
              </w:rPr>
              <w:fldChar w:fldCharType="end"/>
            </w:r>
          </w:hyperlink>
        </w:p>
        <w:p w14:paraId="2C0BBE97" w14:textId="051FDC90" w:rsidR="001E0D62" w:rsidRDefault="00093BB4">
          <w:pPr>
            <w:pStyle w:val="TOC1"/>
            <w:rPr>
              <w:rFonts w:eastAsiaTheme="minorEastAsia"/>
              <w:b w:val="0"/>
              <w:sz w:val="22"/>
            </w:rPr>
          </w:pPr>
          <w:hyperlink w:anchor="_Toc23423065" w:history="1">
            <w:r w:rsidR="001E0D62" w:rsidRPr="00E16A4E">
              <w:rPr>
                <w:rStyle w:val="Hyperlink"/>
              </w:rPr>
              <w:t>Section IV: Appendices</w:t>
            </w:r>
            <w:r w:rsidR="001E0D62">
              <w:rPr>
                <w:webHidden/>
              </w:rPr>
              <w:tab/>
            </w:r>
            <w:r w:rsidR="00193CA4">
              <w:rPr>
                <w:webHidden/>
              </w:rPr>
              <w:t>19</w:t>
            </w:r>
          </w:hyperlink>
        </w:p>
        <w:p w14:paraId="599B78E7" w14:textId="69C4DC03" w:rsidR="001E0D62" w:rsidRDefault="00093BB4">
          <w:pPr>
            <w:pStyle w:val="TOC2"/>
            <w:rPr>
              <w:rFonts w:eastAsiaTheme="minorEastAsia"/>
              <w:noProof/>
              <w:sz w:val="22"/>
            </w:rPr>
          </w:pPr>
          <w:hyperlink w:anchor="_Toc23423066" w:history="1">
            <w:r w:rsidR="001E0D62" w:rsidRPr="00E16A4E">
              <w:rPr>
                <w:rStyle w:val="Hyperlink"/>
                <w:noProof/>
              </w:rPr>
              <w:t>Appendix A: Criteria for Review &amp; Scoring Guide</w:t>
            </w:r>
            <w:r w:rsidR="001E0D62">
              <w:rPr>
                <w:noProof/>
                <w:webHidden/>
              </w:rPr>
              <w:tab/>
            </w:r>
            <w:r w:rsidR="00193CA4">
              <w:rPr>
                <w:noProof/>
                <w:webHidden/>
              </w:rPr>
              <w:t>20</w:t>
            </w:r>
          </w:hyperlink>
        </w:p>
        <w:p w14:paraId="3C7A0BC9" w14:textId="72BC20EB" w:rsidR="001E0D62" w:rsidRDefault="00093BB4">
          <w:pPr>
            <w:pStyle w:val="TOC2"/>
            <w:rPr>
              <w:rFonts w:eastAsiaTheme="minorEastAsia"/>
              <w:noProof/>
              <w:sz w:val="22"/>
            </w:rPr>
          </w:pPr>
          <w:hyperlink w:anchor="_Toc23423067" w:history="1">
            <w:r w:rsidR="001E0D62" w:rsidRPr="00E16A4E">
              <w:rPr>
                <w:rStyle w:val="Hyperlink"/>
                <w:noProof/>
              </w:rPr>
              <w:t>Appendix B: Submission Checklist</w:t>
            </w:r>
            <w:r w:rsidR="001E0D62">
              <w:rPr>
                <w:noProof/>
                <w:webHidden/>
              </w:rPr>
              <w:tab/>
            </w:r>
            <w:r w:rsidR="001E0D62">
              <w:rPr>
                <w:noProof/>
                <w:webHidden/>
              </w:rPr>
              <w:fldChar w:fldCharType="begin"/>
            </w:r>
            <w:r w:rsidR="001E0D62">
              <w:rPr>
                <w:noProof/>
                <w:webHidden/>
              </w:rPr>
              <w:instrText xml:space="preserve"> PAGEREF _Toc23423067 \h </w:instrText>
            </w:r>
            <w:r w:rsidR="001E0D62">
              <w:rPr>
                <w:noProof/>
                <w:webHidden/>
              </w:rPr>
            </w:r>
            <w:r w:rsidR="001E0D62">
              <w:rPr>
                <w:noProof/>
                <w:webHidden/>
              </w:rPr>
              <w:fldChar w:fldCharType="separate"/>
            </w:r>
            <w:r w:rsidR="001E0D62">
              <w:rPr>
                <w:noProof/>
                <w:webHidden/>
              </w:rPr>
              <w:t>2</w:t>
            </w:r>
            <w:r w:rsidR="00193CA4">
              <w:rPr>
                <w:noProof/>
                <w:webHidden/>
              </w:rPr>
              <w:t>5</w:t>
            </w:r>
            <w:r w:rsidR="001E0D62">
              <w:rPr>
                <w:noProof/>
                <w:webHidden/>
              </w:rPr>
              <w:fldChar w:fldCharType="end"/>
            </w:r>
          </w:hyperlink>
        </w:p>
        <w:p w14:paraId="3122FE01" w14:textId="79FB589E" w:rsidR="001E0D62" w:rsidRDefault="00093BB4">
          <w:pPr>
            <w:pStyle w:val="TOC2"/>
            <w:rPr>
              <w:rFonts w:eastAsiaTheme="minorEastAsia"/>
              <w:noProof/>
              <w:sz w:val="22"/>
            </w:rPr>
          </w:pPr>
          <w:hyperlink w:anchor="_Toc23423068" w:history="1">
            <w:r w:rsidR="001E0D62" w:rsidRPr="00E16A4E">
              <w:rPr>
                <w:rStyle w:val="Hyperlink"/>
                <w:noProof/>
              </w:rPr>
              <w:t>Appendix C: Monitoring Requirements</w:t>
            </w:r>
            <w:r w:rsidR="001E0D62">
              <w:rPr>
                <w:noProof/>
                <w:webHidden/>
              </w:rPr>
              <w:tab/>
            </w:r>
            <w:r w:rsidR="001E0D62">
              <w:rPr>
                <w:noProof/>
                <w:webHidden/>
              </w:rPr>
              <w:fldChar w:fldCharType="begin"/>
            </w:r>
            <w:r w:rsidR="001E0D62">
              <w:rPr>
                <w:noProof/>
                <w:webHidden/>
              </w:rPr>
              <w:instrText xml:space="preserve"> PAGEREF _Toc23423068 \h </w:instrText>
            </w:r>
            <w:r w:rsidR="001E0D62">
              <w:rPr>
                <w:noProof/>
                <w:webHidden/>
              </w:rPr>
            </w:r>
            <w:r w:rsidR="001E0D62">
              <w:rPr>
                <w:noProof/>
                <w:webHidden/>
              </w:rPr>
              <w:fldChar w:fldCharType="separate"/>
            </w:r>
            <w:r w:rsidR="001E0D62">
              <w:rPr>
                <w:noProof/>
                <w:webHidden/>
              </w:rPr>
              <w:t>2</w:t>
            </w:r>
            <w:r w:rsidR="00193CA4">
              <w:rPr>
                <w:noProof/>
                <w:webHidden/>
              </w:rPr>
              <w:t>5</w:t>
            </w:r>
            <w:r w:rsidR="001E0D62">
              <w:rPr>
                <w:noProof/>
                <w:webHidden/>
              </w:rPr>
              <w:fldChar w:fldCharType="end"/>
            </w:r>
          </w:hyperlink>
        </w:p>
        <w:p w14:paraId="267739FE" w14:textId="12B684DC" w:rsidR="001E0D62" w:rsidRDefault="00093BB4">
          <w:pPr>
            <w:pStyle w:val="TOC2"/>
            <w:rPr>
              <w:rFonts w:eastAsiaTheme="minorEastAsia"/>
              <w:noProof/>
              <w:sz w:val="22"/>
            </w:rPr>
          </w:pPr>
          <w:hyperlink w:anchor="_Toc23423069" w:history="1">
            <w:r w:rsidR="001E0D62" w:rsidRPr="00E16A4E">
              <w:rPr>
                <w:rStyle w:val="Hyperlink"/>
                <w:noProof/>
              </w:rPr>
              <w:t>Appendix D: Plan and Application Section from CLSD grant proposal</w:t>
            </w:r>
            <w:r w:rsidR="001E0D62">
              <w:rPr>
                <w:noProof/>
                <w:webHidden/>
              </w:rPr>
              <w:tab/>
            </w:r>
            <w:r w:rsidR="00193CA4">
              <w:rPr>
                <w:noProof/>
                <w:webHidden/>
              </w:rPr>
              <w:t>26</w:t>
            </w:r>
          </w:hyperlink>
        </w:p>
        <w:p w14:paraId="46F87FA4" w14:textId="19AB7D4E" w:rsidR="001E0D62" w:rsidRDefault="00093BB4">
          <w:pPr>
            <w:pStyle w:val="TOC2"/>
            <w:rPr>
              <w:rFonts w:eastAsiaTheme="minorEastAsia"/>
              <w:noProof/>
              <w:sz w:val="22"/>
            </w:rPr>
          </w:pPr>
          <w:hyperlink w:anchor="_Toc23423070" w:history="1">
            <w:r w:rsidR="001E0D62" w:rsidRPr="00E16A4E">
              <w:rPr>
                <w:rStyle w:val="Hyperlink"/>
                <w:noProof/>
              </w:rPr>
              <w:t>Appendix E: Definitions</w:t>
            </w:r>
            <w:r w:rsidR="001E0D62">
              <w:rPr>
                <w:noProof/>
                <w:webHidden/>
              </w:rPr>
              <w:tab/>
            </w:r>
            <w:r w:rsidR="00193CA4">
              <w:rPr>
                <w:noProof/>
                <w:webHidden/>
              </w:rPr>
              <w:t>27</w:t>
            </w:r>
          </w:hyperlink>
        </w:p>
        <w:p w14:paraId="4645A386" w14:textId="5B4EFFDF" w:rsidR="001E0D62" w:rsidRDefault="00093BB4">
          <w:pPr>
            <w:pStyle w:val="TOC2"/>
            <w:rPr>
              <w:rFonts w:eastAsiaTheme="minorEastAsia"/>
              <w:noProof/>
              <w:sz w:val="22"/>
            </w:rPr>
          </w:pPr>
          <w:hyperlink w:anchor="_Toc23423071" w:history="1">
            <w:r w:rsidR="001E0D62" w:rsidRPr="00E16A4E">
              <w:rPr>
                <w:rStyle w:val="Hyperlink"/>
                <w:noProof/>
              </w:rPr>
              <w:t>Appendix F: SEC. 1124. Basic Grants to Local Education Agencies</w:t>
            </w:r>
            <w:r w:rsidR="001E0D62">
              <w:rPr>
                <w:noProof/>
                <w:webHidden/>
              </w:rPr>
              <w:tab/>
            </w:r>
            <w:r w:rsidR="00193CA4">
              <w:rPr>
                <w:noProof/>
                <w:webHidden/>
              </w:rPr>
              <w:t>30</w:t>
            </w:r>
          </w:hyperlink>
        </w:p>
        <w:p w14:paraId="05E7F0F7" w14:textId="3CBAD75C" w:rsidR="002554A5" w:rsidRDefault="00276F88" w:rsidP="00DB5AB3">
          <w:pPr>
            <w:spacing w:after="0"/>
          </w:pPr>
          <w:r>
            <w:rPr>
              <w:b/>
              <w:noProof/>
              <w:sz w:val="28"/>
            </w:rPr>
            <w:fldChar w:fldCharType="end"/>
          </w:r>
        </w:p>
      </w:sdtContent>
    </w:sdt>
    <w:p w14:paraId="2E13ED21" w14:textId="77777777" w:rsidR="002554A5" w:rsidRDefault="002554A5" w:rsidP="00DB5AB3">
      <w:pPr>
        <w:spacing w:after="0"/>
      </w:pPr>
      <w:r>
        <w:br w:type="page"/>
      </w:r>
    </w:p>
    <w:p w14:paraId="4D7CC3B5" w14:textId="77777777" w:rsidR="00485246" w:rsidRPr="00341549" w:rsidRDefault="00341549" w:rsidP="00341549">
      <w:pPr>
        <w:pStyle w:val="Heading1"/>
        <w:rPr>
          <w:highlight w:val="yellow"/>
        </w:rPr>
      </w:pPr>
      <w:bookmarkStart w:id="1" w:name="_Toc23423038"/>
      <w:r>
        <w:lastRenderedPageBreak/>
        <w:t>Section I</w:t>
      </w:r>
      <w:r w:rsidR="00485246">
        <w:t>: Description of the Project</w:t>
      </w:r>
      <w:bookmarkEnd w:id="1"/>
    </w:p>
    <w:p w14:paraId="466CE3D9" w14:textId="77777777" w:rsidR="00475360" w:rsidRDefault="00475360" w:rsidP="00992DAC">
      <w:pPr>
        <w:pStyle w:val="Heading2"/>
      </w:pPr>
      <w:bookmarkStart w:id="2" w:name="_Toc23423039"/>
      <w:r>
        <w:t>Introduction</w:t>
      </w:r>
      <w:bookmarkEnd w:id="2"/>
    </w:p>
    <w:p w14:paraId="5A6DE7A7" w14:textId="429B38CB" w:rsidR="00836380" w:rsidRDefault="001E71BD" w:rsidP="00BF1972">
      <w:r>
        <w:t xml:space="preserve">On </w:t>
      </w:r>
      <w:r w:rsidR="00126B21">
        <w:t>April 4, 2023</w:t>
      </w:r>
      <w:r w:rsidR="00397B4F">
        <w:t>,</w:t>
      </w:r>
      <w:r>
        <w:t xml:space="preserve"> the Alaska Department of Education &amp; Early Development</w:t>
      </w:r>
      <w:r w:rsidR="00BF1972">
        <w:t xml:space="preserve"> (DEED)</w:t>
      </w:r>
      <w:r>
        <w:t xml:space="preserve"> was awarded federal Comprehensive Literacy State Development (CLSD) grant </w:t>
      </w:r>
      <w:r w:rsidR="00126B21">
        <w:t xml:space="preserve">supplemental funds </w:t>
      </w:r>
      <w:r>
        <w:t>from the US Department of Education. Through the</w:t>
      </w:r>
      <w:r w:rsidR="00836380">
        <w:t xml:space="preserve"> </w:t>
      </w:r>
      <w:r w:rsidR="002169DB">
        <w:t xml:space="preserve">CLSD </w:t>
      </w:r>
      <w:r w:rsidR="00653931">
        <w:t>grant</w:t>
      </w:r>
      <w:r>
        <w:t xml:space="preserve"> the Alaska Department of Education &amp; Early Development will</w:t>
      </w:r>
      <w:r w:rsidR="00836380">
        <w:t>:</w:t>
      </w:r>
    </w:p>
    <w:p w14:paraId="455CDA1E" w14:textId="77777777" w:rsidR="00836380" w:rsidRDefault="00836380" w:rsidP="00CC2CBD">
      <w:pPr>
        <w:pStyle w:val="ListParagraph"/>
        <w:numPr>
          <w:ilvl w:val="0"/>
          <w:numId w:val="22"/>
        </w:numPr>
      </w:pPr>
      <w:r>
        <w:t>Provide resources and leadership to meet LEA and school needs.</w:t>
      </w:r>
    </w:p>
    <w:p w14:paraId="162892AF" w14:textId="77777777" w:rsidR="00836380" w:rsidRDefault="00836380" w:rsidP="00CC2CBD">
      <w:pPr>
        <w:pStyle w:val="ListParagraph"/>
        <w:numPr>
          <w:ilvl w:val="0"/>
          <w:numId w:val="22"/>
        </w:numPr>
      </w:pPr>
      <w:r>
        <w:t>Provide professional development in best practices for literacy instruction for students from Pre-K through grade 12.</w:t>
      </w:r>
    </w:p>
    <w:p w14:paraId="2D8FF8A0" w14:textId="77777777" w:rsidR="00836380" w:rsidRDefault="00836380" w:rsidP="00CC2CBD">
      <w:pPr>
        <w:pStyle w:val="ListParagraph"/>
        <w:numPr>
          <w:ilvl w:val="0"/>
          <w:numId w:val="22"/>
        </w:numPr>
      </w:pPr>
      <w:r>
        <w:t>Implement a comprehensive Literacy Plan.</w:t>
      </w:r>
    </w:p>
    <w:p w14:paraId="0741DCAF" w14:textId="77777777" w:rsidR="00836380" w:rsidRDefault="00836380" w:rsidP="00CC2CBD">
      <w:pPr>
        <w:pStyle w:val="ListParagraph"/>
        <w:numPr>
          <w:ilvl w:val="0"/>
          <w:numId w:val="22"/>
        </w:numPr>
      </w:pPr>
      <w:r>
        <w:t>Provide resources and leadership to eliminate the achievement gap for all students.</w:t>
      </w:r>
    </w:p>
    <w:p w14:paraId="04BBCECA" w14:textId="77777777" w:rsidR="00836380" w:rsidRDefault="0031596E" w:rsidP="00CC2CBD">
      <w:pPr>
        <w:pStyle w:val="ListParagraph"/>
        <w:numPr>
          <w:ilvl w:val="0"/>
          <w:numId w:val="22"/>
        </w:numPr>
      </w:pPr>
      <w:r>
        <w:t>S</w:t>
      </w:r>
      <w:r w:rsidR="00836380">
        <w:t>upport effective use of federal and state funds.</w:t>
      </w:r>
    </w:p>
    <w:p w14:paraId="33F8CB1D" w14:textId="77777777" w:rsidR="00836380" w:rsidRDefault="00836380" w:rsidP="00CC2CBD">
      <w:pPr>
        <w:pStyle w:val="ListParagraph"/>
        <w:numPr>
          <w:ilvl w:val="0"/>
          <w:numId w:val="22"/>
        </w:numPr>
      </w:pPr>
      <w:r>
        <w:t>Provide consistent, valid, and reliable data analysis for the state, LEAs, and schools.</w:t>
      </w:r>
    </w:p>
    <w:p w14:paraId="6A94E60F" w14:textId="77777777" w:rsidR="00836380" w:rsidRPr="001E71BD" w:rsidRDefault="00836380" w:rsidP="00CC2CBD">
      <w:pPr>
        <w:pStyle w:val="ListParagraph"/>
        <w:numPr>
          <w:ilvl w:val="0"/>
          <w:numId w:val="22"/>
        </w:numPr>
      </w:pPr>
      <w:r>
        <w:t>Create a model for building the capacity and effectiveness of instructional leaders.</w:t>
      </w:r>
    </w:p>
    <w:p w14:paraId="6D4AB513" w14:textId="77777777" w:rsidR="001E71BD" w:rsidRDefault="00927ABB" w:rsidP="00992DAC">
      <w:pPr>
        <w:pStyle w:val="Heading2"/>
      </w:pPr>
      <w:bookmarkStart w:id="3" w:name="_Toc23423040"/>
      <w:r>
        <w:t>Purpose</w:t>
      </w:r>
      <w:bookmarkEnd w:id="3"/>
    </w:p>
    <w:p w14:paraId="66117BC2" w14:textId="43F9CD38" w:rsidR="001E71BD" w:rsidRPr="001E71BD" w:rsidRDefault="001E71BD" w:rsidP="00BF1972">
      <w:r w:rsidRPr="001E71BD">
        <w:t xml:space="preserve">The Alaska Comprehensive Literacy State Development </w:t>
      </w:r>
      <w:r w:rsidR="00126B21">
        <w:t xml:space="preserve">Supplemental Funds </w:t>
      </w:r>
      <w:r w:rsidRPr="001E71BD">
        <w:t xml:space="preserve">Program (AK-CLSD) will award competitive sub-grants to local agencies to advance literacy skills, pre-literacy skills, </w:t>
      </w:r>
      <w:r w:rsidR="00397B4F">
        <w:t xml:space="preserve">and </w:t>
      </w:r>
      <w:r w:rsidRPr="001E71BD">
        <w:t xml:space="preserve">reading and writing for children from birth through grade 12 with a focus on </w:t>
      </w:r>
      <w:proofErr w:type="gramStart"/>
      <w:r w:rsidRPr="001E71BD">
        <w:t>economically disadvantaged</w:t>
      </w:r>
      <w:proofErr w:type="gramEnd"/>
      <w:r w:rsidRPr="001E71BD">
        <w:t xml:space="preserve"> children. Grants will be awarded to programs with a strong focus on evidence-based instructional strategies and interventions with a high-quality comprehensive literacy plan. The Alaska Department of Education &amp; Early Development (DEED) will prioritize awards based on the results of a comprehensive application review process.</w:t>
      </w:r>
    </w:p>
    <w:p w14:paraId="47C5A402" w14:textId="2C3EC22C" w:rsidR="00144F3C" w:rsidRDefault="001E71BD" w:rsidP="00BF1972">
      <w:r w:rsidRPr="001E71BD">
        <w:t xml:space="preserve">To meet the two priorities outlined in this grant, DEED and the AK-CLSD team propose to award grants to applicants with a high percentage of </w:t>
      </w:r>
      <w:proofErr w:type="gramStart"/>
      <w:r w:rsidRPr="001E71BD">
        <w:t>economically disadvantaged</w:t>
      </w:r>
      <w:proofErr w:type="gramEnd"/>
      <w:r w:rsidRPr="001E71BD">
        <w:t xml:space="preserve"> students. Criteria is est</w:t>
      </w:r>
      <w:r w:rsidR="00653931">
        <w:t>ablished for eligibility of sub</w:t>
      </w:r>
      <w:r w:rsidRPr="001E71BD">
        <w:t xml:space="preserve">grantees who must demonstrate they will serve children in Alaska who are living in poverty (more than 50 percent of students eligible for free lunch, or children at the 200 percent poverty level). Grants will be awarded to applicants from small, </w:t>
      </w:r>
      <w:r w:rsidR="00447801" w:rsidRPr="001E71BD">
        <w:t>medium,</w:t>
      </w:r>
      <w:r w:rsidRPr="001E71BD">
        <w:t xml:space="preserve"> and large school districts to ensure geographical diversity.   Applicants are encouraged to demonstrate innovation and student choice (examples: dual enrollment, interd</w:t>
      </w:r>
      <w:r w:rsidR="00A30E06">
        <w:t>isciplinary focus), and a</w:t>
      </w:r>
      <w:r w:rsidRPr="001E71BD">
        <w:t xml:space="preserve"> focus on family engagement.</w:t>
      </w:r>
    </w:p>
    <w:p w14:paraId="7EABE227" w14:textId="77777777" w:rsidR="00144F3C" w:rsidRDefault="00144F3C">
      <w:pPr>
        <w:spacing w:after="160" w:line="259" w:lineRule="auto"/>
      </w:pPr>
      <w:r>
        <w:br w:type="page"/>
      </w:r>
    </w:p>
    <w:p w14:paraId="0CC2E7AE" w14:textId="77777777" w:rsidR="001E71BD" w:rsidRDefault="001E71BD" w:rsidP="00BF1972"/>
    <w:p w14:paraId="0431B51A" w14:textId="77777777" w:rsidR="001E71BD" w:rsidRDefault="001E71BD" w:rsidP="00992DAC">
      <w:pPr>
        <w:pStyle w:val="Heading2"/>
      </w:pPr>
      <w:r w:rsidRPr="001E71BD">
        <w:rPr>
          <w:rFonts w:asciiTheme="minorHAnsi" w:eastAsiaTheme="minorHAnsi" w:hAnsiTheme="minorHAnsi" w:cstheme="minorBidi"/>
          <w:color w:val="000000" w:themeColor="text1"/>
          <w:sz w:val="24"/>
          <w:szCs w:val="24"/>
        </w:rPr>
        <w:t xml:space="preserve"> </w:t>
      </w:r>
      <w:bookmarkStart w:id="4" w:name="_Toc23423041"/>
      <w:r w:rsidR="00341549">
        <w:t>Eligible Recipient</w:t>
      </w:r>
      <w:r>
        <w:t>s</w:t>
      </w:r>
      <w:bookmarkEnd w:id="4"/>
    </w:p>
    <w:p w14:paraId="01FD47CB" w14:textId="77777777" w:rsidR="00341549" w:rsidRDefault="001E597C" w:rsidP="00341549">
      <w:r>
        <w:t>Eligible recipients are entities that consist of</w:t>
      </w:r>
      <w:r w:rsidR="00397B4F">
        <w:t>:</w:t>
      </w:r>
    </w:p>
    <w:p w14:paraId="6CB7E3B3" w14:textId="77777777" w:rsidR="001E597C" w:rsidRDefault="001E597C" w:rsidP="00CC2CBD">
      <w:pPr>
        <w:pStyle w:val="ListParagraph"/>
        <w:numPr>
          <w:ilvl w:val="0"/>
          <w:numId w:val="17"/>
        </w:numPr>
      </w:pPr>
      <w:r>
        <w:t>One or more LEA that serve a high percentage of hig</w:t>
      </w:r>
      <w:r w:rsidR="00756761">
        <w:t>h</w:t>
      </w:r>
      <w:r>
        <w:t>-need schools and</w:t>
      </w:r>
      <w:r w:rsidR="009A5B89">
        <w:t>:</w:t>
      </w:r>
    </w:p>
    <w:p w14:paraId="65A749A1" w14:textId="10398A48" w:rsidR="001E597C" w:rsidRDefault="001E597C" w:rsidP="00CC2CBD">
      <w:pPr>
        <w:pStyle w:val="ListParagraph"/>
        <w:numPr>
          <w:ilvl w:val="1"/>
          <w:numId w:val="17"/>
        </w:numPr>
      </w:pPr>
      <w:r>
        <w:t>Ha</w:t>
      </w:r>
      <w:r w:rsidR="00756761">
        <w:t>v</w:t>
      </w:r>
      <w:r>
        <w:t>e the highest number or proportion of children who are counted under 1124</w:t>
      </w:r>
      <w:r w:rsidR="00BF1972">
        <w:t>(c)</w:t>
      </w:r>
      <w:r>
        <w:t>of the ESEA, in comparison to other LEAs in the state</w:t>
      </w:r>
      <w:r w:rsidR="005F25CF">
        <w:t xml:space="preserve"> (See </w:t>
      </w:r>
      <w:hyperlink w:anchor="_Appendix_F:_SEC." w:history="1">
        <w:r w:rsidR="005F25CF" w:rsidRPr="008A3C5F">
          <w:rPr>
            <w:rStyle w:val="Hyperlink"/>
          </w:rPr>
          <w:t>Appendix F</w:t>
        </w:r>
      </w:hyperlink>
      <w:r w:rsidR="005F25CF">
        <w:t>)</w:t>
      </w:r>
      <w:r>
        <w:t>;</w:t>
      </w:r>
    </w:p>
    <w:p w14:paraId="5DC0A324" w14:textId="24F2E4F9" w:rsidR="001E597C" w:rsidRDefault="001E597C" w:rsidP="00CC2CBD">
      <w:pPr>
        <w:pStyle w:val="ListParagraph"/>
        <w:numPr>
          <w:ilvl w:val="1"/>
          <w:numId w:val="17"/>
        </w:numPr>
      </w:pPr>
      <w:r>
        <w:t>Are among the LEAs in the S</w:t>
      </w:r>
      <w:r w:rsidR="00756761">
        <w:t>tate wit</w:t>
      </w:r>
      <w:r>
        <w:t>h the highest number or percentages of children reading or writing below grade level, based on the most currently available State academic assessment data under section 11</w:t>
      </w:r>
      <w:r w:rsidR="00EC6E70">
        <w:t>1</w:t>
      </w:r>
      <w:r>
        <w:t xml:space="preserve">1(b)(2) of the ESEA; or </w:t>
      </w:r>
    </w:p>
    <w:p w14:paraId="423F8D5F" w14:textId="77777777" w:rsidR="001E597C" w:rsidRDefault="001E597C" w:rsidP="00CC2CBD">
      <w:pPr>
        <w:pStyle w:val="ListParagraph"/>
        <w:numPr>
          <w:ilvl w:val="1"/>
          <w:numId w:val="17"/>
        </w:numPr>
      </w:pPr>
      <w:r>
        <w:t>Serve a significant number or percentage of</w:t>
      </w:r>
      <w:r w:rsidR="00756761">
        <w:t xml:space="preserve"> </w:t>
      </w:r>
      <w:r>
        <w:t>schools that are implementing comprehensive support and improvement activities and targeted support and improvement activities under section 1111(d) of the ESEA;</w:t>
      </w:r>
    </w:p>
    <w:p w14:paraId="1B1F4191" w14:textId="77777777" w:rsidR="001E597C" w:rsidRDefault="001E597C" w:rsidP="00CC2CBD">
      <w:pPr>
        <w:pStyle w:val="ListParagraph"/>
        <w:numPr>
          <w:ilvl w:val="0"/>
          <w:numId w:val="17"/>
        </w:numPr>
      </w:pPr>
      <w:r>
        <w:t>One or more early childhood education programs serving low-income or otherwise disadvantaged children, which may include home-based literacy programs for pre-school-aged children, that have a demonstrated record of providing comprehensive literacy instruction for the age group such program proposes to serve; or</w:t>
      </w:r>
    </w:p>
    <w:p w14:paraId="1923192A" w14:textId="7484AF00" w:rsidR="001E597C" w:rsidRDefault="001E597C" w:rsidP="00CC2CBD">
      <w:pPr>
        <w:pStyle w:val="ListParagraph"/>
        <w:numPr>
          <w:ilvl w:val="0"/>
          <w:numId w:val="17"/>
        </w:numPr>
      </w:pPr>
      <w:r>
        <w:t xml:space="preserve">An LEA described in paragraph (a), or </w:t>
      </w:r>
      <w:r w:rsidR="00756761">
        <w:t>consortium</w:t>
      </w:r>
      <w:r>
        <w:t xml:space="preserve"> of such LEAs, or an early childhood education program, which</w:t>
      </w:r>
      <w:r w:rsidR="00756761">
        <w:t xml:space="preserve"> </w:t>
      </w:r>
      <w:r>
        <w:t xml:space="preserve">may include home-based literacy programs for preschool-aged children, acting in partnership with one or more public or private nonprofit organizations or agencies (which may include early childhood education programs that have demonstrated </w:t>
      </w:r>
      <w:r w:rsidR="00756761">
        <w:t>record of effectiveness in</w:t>
      </w:r>
      <w:r w:rsidR="009A5B89">
        <w:t>:</w:t>
      </w:r>
    </w:p>
    <w:p w14:paraId="728930A7" w14:textId="77777777" w:rsidR="00756761" w:rsidRDefault="00756761" w:rsidP="00CC2CBD">
      <w:pPr>
        <w:pStyle w:val="ListParagraph"/>
        <w:numPr>
          <w:ilvl w:val="1"/>
          <w:numId w:val="17"/>
        </w:numPr>
      </w:pPr>
      <w:r>
        <w:t xml:space="preserve">Improving literacy achievement of children, consistent with the purposes of participation under the CLSD program from birth through grade 12; and </w:t>
      </w:r>
    </w:p>
    <w:p w14:paraId="141C730D" w14:textId="77777777" w:rsidR="00D05C72" w:rsidRPr="0099116B" w:rsidRDefault="00756761" w:rsidP="00276F88">
      <w:pPr>
        <w:pStyle w:val="ListParagraph"/>
        <w:numPr>
          <w:ilvl w:val="1"/>
          <w:numId w:val="17"/>
        </w:numPr>
      </w:pPr>
      <w:r>
        <w:t>Providing professional development in comprehensive literacy instruction.</w:t>
      </w:r>
    </w:p>
    <w:p w14:paraId="22768148" w14:textId="77777777" w:rsidR="00003755" w:rsidRPr="00003755" w:rsidRDefault="00335710" w:rsidP="00992DAC">
      <w:pPr>
        <w:pStyle w:val="Heading2"/>
      </w:pPr>
      <w:bookmarkStart w:id="5" w:name="_Toc23423042"/>
      <w:r>
        <w:t>Reporting</w:t>
      </w:r>
      <w:r w:rsidR="003F1426">
        <w:t xml:space="preserve"> Requirements</w:t>
      </w:r>
      <w:bookmarkEnd w:id="5"/>
    </w:p>
    <w:p w14:paraId="374A6C8A" w14:textId="2516D13C" w:rsidR="00D05C72" w:rsidRDefault="00D05C72" w:rsidP="00D05C72">
      <w:r w:rsidRPr="00706B54">
        <w:t xml:space="preserve">Recipients of the grant will be required to submit </w:t>
      </w:r>
      <w:r w:rsidR="00126B21">
        <w:t xml:space="preserve">a </w:t>
      </w:r>
      <w:r w:rsidRPr="00706B54">
        <w:rPr>
          <w:b/>
        </w:rPr>
        <w:t>Mid-Year Report</w:t>
      </w:r>
      <w:r w:rsidRPr="00706B54">
        <w:t xml:space="preserve"> and </w:t>
      </w:r>
      <w:r w:rsidRPr="00706B54">
        <w:rPr>
          <w:b/>
        </w:rPr>
        <w:t>End of the Year Report</w:t>
      </w:r>
      <w:r w:rsidRPr="00706B54">
        <w:t xml:space="preserve"> to evaluate their progress towards meeting the </w:t>
      </w:r>
      <w:r>
        <w:t>measurable program outcomes</w:t>
      </w:r>
      <w:r w:rsidRPr="00706B54">
        <w:t xml:space="preserve"> defined in t</w:t>
      </w:r>
      <w:r w:rsidR="009B515A">
        <w:t>he district’s grant application</w:t>
      </w:r>
      <w:r w:rsidRPr="00706B54">
        <w:t xml:space="preserve">. </w:t>
      </w:r>
    </w:p>
    <w:p w14:paraId="3D32CB9D" w14:textId="3CA9D81C" w:rsidR="004933C4" w:rsidRPr="008A4B8C" w:rsidRDefault="008663FE" w:rsidP="0099116B">
      <w:r>
        <w:t>Monthly calls and quarterly data briefings will be scheduled with grant recipients to monitor progress toward achieving goals and outcomes. See th</w:t>
      </w:r>
      <w:r w:rsidR="000F1BB7">
        <w:t>e Monitoring Requirements in</w:t>
      </w:r>
      <w:r>
        <w:t xml:space="preserve"> </w:t>
      </w:r>
      <w:hyperlink w:anchor="_Appendix_C:_Monitoring" w:history="1">
        <w:r w:rsidRPr="000F1BB7">
          <w:rPr>
            <w:rStyle w:val="Hyperlink"/>
          </w:rPr>
          <w:t>Appendix</w:t>
        </w:r>
        <w:r w:rsidR="000F1BB7" w:rsidRPr="000F1BB7">
          <w:rPr>
            <w:rStyle w:val="Hyperlink"/>
          </w:rPr>
          <w:t xml:space="preserve"> C</w:t>
        </w:r>
      </w:hyperlink>
      <w:r>
        <w:t xml:space="preserve"> of this</w:t>
      </w:r>
      <w:r w:rsidR="0099116B">
        <w:t xml:space="preserve"> document for more information.</w:t>
      </w:r>
      <w:r w:rsidR="004933C4">
        <w:br w:type="page"/>
      </w:r>
    </w:p>
    <w:p w14:paraId="60BA2BF0" w14:textId="77777777" w:rsidR="00485246" w:rsidRPr="006A753F" w:rsidRDefault="00341549" w:rsidP="006A753F">
      <w:pPr>
        <w:pStyle w:val="Heading1"/>
      </w:pPr>
      <w:bookmarkStart w:id="6" w:name="_Toc23423043"/>
      <w:r>
        <w:lastRenderedPageBreak/>
        <w:t>Section II</w:t>
      </w:r>
      <w:r w:rsidR="00485246" w:rsidRPr="006A753F">
        <w:t>: General Grant Information</w:t>
      </w:r>
      <w:bookmarkEnd w:id="6"/>
    </w:p>
    <w:p w14:paraId="61347139" w14:textId="77777777" w:rsidR="009E4A9C" w:rsidRPr="009460DA" w:rsidRDefault="009E4A9C" w:rsidP="00992DAC">
      <w:pPr>
        <w:pStyle w:val="Heading2"/>
      </w:pPr>
      <w:bookmarkStart w:id="7" w:name="_Toc23423044"/>
      <w:r w:rsidRPr="009460DA">
        <w:t>Available Funding and Related Conditions</w:t>
      </w:r>
      <w:bookmarkEnd w:id="7"/>
      <w:r w:rsidRPr="009460DA">
        <w:t xml:space="preserve"> </w:t>
      </w:r>
    </w:p>
    <w:p w14:paraId="33E88C26" w14:textId="7E1470C2" w:rsidR="008251D0" w:rsidRDefault="008251D0" w:rsidP="008251D0">
      <w:pPr>
        <w:rPr>
          <w:color w:val="000000" w:themeColor="text1"/>
          <w:szCs w:val="24"/>
        </w:rPr>
      </w:pPr>
      <w:r>
        <w:rPr>
          <w:color w:val="000000" w:themeColor="text1"/>
          <w:szCs w:val="24"/>
        </w:rPr>
        <w:t>The state must allocate no less than 95% of funds in competitive grants to eligible recipients</w:t>
      </w:r>
      <w:r w:rsidR="00A35711">
        <w:rPr>
          <w:color w:val="000000" w:themeColor="text1"/>
          <w:szCs w:val="24"/>
        </w:rPr>
        <w:t>.</w:t>
      </w:r>
    </w:p>
    <w:p w14:paraId="7B554B9E" w14:textId="2977BD8B" w:rsidR="008251D0" w:rsidRPr="003F706E" w:rsidRDefault="008251D0" w:rsidP="008251D0">
      <w:pPr>
        <w:rPr>
          <w:color w:val="000000" w:themeColor="text1"/>
          <w:szCs w:val="24"/>
        </w:rPr>
      </w:pPr>
      <w:r w:rsidRPr="00D05C72">
        <w:rPr>
          <w:color w:val="000000" w:themeColor="text1"/>
          <w:szCs w:val="24"/>
        </w:rPr>
        <w:t>Funding for subgrantees will be awarded to applicants that</w:t>
      </w:r>
      <w:r>
        <w:rPr>
          <w:color w:val="000000" w:themeColor="text1"/>
          <w:szCs w:val="24"/>
        </w:rPr>
        <w:t xml:space="preserve"> demonstrate a solid plan for </w:t>
      </w:r>
      <w:r w:rsidRPr="00D05C72">
        <w:rPr>
          <w:color w:val="000000" w:themeColor="text1"/>
          <w:szCs w:val="24"/>
        </w:rPr>
        <w:t xml:space="preserve">students with the highest need. Subgrantees selected through a </w:t>
      </w:r>
      <w:r>
        <w:rPr>
          <w:color w:val="000000" w:themeColor="text1"/>
          <w:szCs w:val="24"/>
        </w:rPr>
        <w:t xml:space="preserve">competitive grant process will </w:t>
      </w:r>
      <w:r w:rsidRPr="00D05C72">
        <w:rPr>
          <w:color w:val="000000" w:themeColor="text1"/>
          <w:szCs w:val="24"/>
        </w:rPr>
        <w:t>have identified a comprehensive literacy program that aligns with</w:t>
      </w:r>
      <w:r>
        <w:rPr>
          <w:color w:val="000000" w:themeColor="text1"/>
          <w:szCs w:val="24"/>
        </w:rPr>
        <w:t xml:space="preserve"> the literacy plan outlined in </w:t>
      </w:r>
      <w:r w:rsidRPr="00D05C72">
        <w:rPr>
          <w:color w:val="000000" w:themeColor="text1"/>
          <w:szCs w:val="24"/>
        </w:rPr>
        <w:t xml:space="preserve">this </w:t>
      </w:r>
      <w:r w:rsidR="009B515A">
        <w:rPr>
          <w:color w:val="000000" w:themeColor="text1"/>
          <w:szCs w:val="24"/>
        </w:rPr>
        <w:t>application</w:t>
      </w:r>
      <w:r w:rsidRPr="00D05C72">
        <w:rPr>
          <w:color w:val="000000" w:themeColor="text1"/>
          <w:szCs w:val="24"/>
        </w:rPr>
        <w:t>. Subgrantees’ need will be based on several facto</w:t>
      </w:r>
      <w:r>
        <w:rPr>
          <w:color w:val="000000" w:themeColor="text1"/>
          <w:szCs w:val="24"/>
        </w:rPr>
        <w:t xml:space="preserve">rs: percentage of </w:t>
      </w:r>
      <w:proofErr w:type="gramStart"/>
      <w:r>
        <w:rPr>
          <w:color w:val="000000" w:themeColor="text1"/>
          <w:szCs w:val="24"/>
        </w:rPr>
        <w:t xml:space="preserve">economically </w:t>
      </w:r>
      <w:r w:rsidRPr="00D05C72">
        <w:rPr>
          <w:color w:val="000000" w:themeColor="text1"/>
          <w:szCs w:val="24"/>
        </w:rPr>
        <w:t>disadvantaged</w:t>
      </w:r>
      <w:proofErr w:type="gramEnd"/>
      <w:r w:rsidRPr="00D05C72">
        <w:rPr>
          <w:color w:val="000000" w:themeColor="text1"/>
          <w:szCs w:val="24"/>
        </w:rPr>
        <w:t xml:space="preserve"> students, assessment results, graduation rates, atten</w:t>
      </w:r>
      <w:r>
        <w:rPr>
          <w:color w:val="000000" w:themeColor="text1"/>
          <w:szCs w:val="24"/>
        </w:rPr>
        <w:t xml:space="preserve">dance rates, teacher turnover, </w:t>
      </w:r>
      <w:r w:rsidRPr="00D05C72">
        <w:rPr>
          <w:color w:val="000000" w:themeColor="text1"/>
          <w:szCs w:val="24"/>
        </w:rPr>
        <w:t>and the System for School Success (accountability system) index score</w:t>
      </w:r>
      <w:r w:rsidR="009A5B89">
        <w:rPr>
          <w:color w:val="000000" w:themeColor="text1"/>
          <w:szCs w:val="24"/>
        </w:rPr>
        <w:t>.</w:t>
      </w:r>
    </w:p>
    <w:p w14:paraId="1242E6FC" w14:textId="1EE7E77C" w:rsidR="008251D0" w:rsidRDefault="008251D0" w:rsidP="008251D0">
      <w:pPr>
        <w:rPr>
          <w:color w:val="000000" w:themeColor="text1"/>
        </w:rPr>
      </w:pPr>
      <w:r w:rsidRPr="52DFDF5E">
        <w:rPr>
          <w:color w:val="000000" w:themeColor="text1"/>
        </w:rPr>
        <w:t>To ensure small, medium, and large school districts can meet their different needs, DEED has designed a funding structure based on student enrollment, the number of schools and early learning centers in the project’s system.</w:t>
      </w:r>
    </w:p>
    <w:p w14:paraId="2BA40B51" w14:textId="63118C1B" w:rsidR="008251D0" w:rsidRDefault="008251D0" w:rsidP="008251D0">
      <w:pPr>
        <w:rPr>
          <w:color w:val="000000" w:themeColor="text1"/>
          <w:szCs w:val="24"/>
        </w:rPr>
      </w:pPr>
      <w:r>
        <w:rPr>
          <w:color w:val="000000" w:themeColor="text1"/>
          <w:szCs w:val="24"/>
        </w:rPr>
        <w:t xml:space="preserve">In addition, districts with more than one high school may submit up to two </w:t>
      </w:r>
      <w:r w:rsidR="00A35711">
        <w:rPr>
          <w:color w:val="000000" w:themeColor="text1"/>
          <w:szCs w:val="24"/>
        </w:rPr>
        <w:t>applications</w:t>
      </w:r>
      <w:r>
        <w:rPr>
          <w:color w:val="000000" w:themeColor="text1"/>
          <w:szCs w:val="24"/>
        </w:rPr>
        <w:t>.</w:t>
      </w:r>
    </w:p>
    <w:tbl>
      <w:tblPr>
        <w:tblStyle w:val="TableGrid"/>
        <w:tblW w:w="0" w:type="auto"/>
        <w:tblLook w:val="04A0" w:firstRow="1" w:lastRow="0" w:firstColumn="1" w:lastColumn="0" w:noHBand="0" w:noVBand="1"/>
        <w:tblDescription w:val="Description of sub grant award amounts for grade spans with goals for each grade span."/>
      </w:tblPr>
      <w:tblGrid>
        <w:gridCol w:w="2206"/>
        <w:gridCol w:w="1845"/>
        <w:gridCol w:w="4579"/>
      </w:tblGrid>
      <w:tr w:rsidR="008251D0" w14:paraId="1FC87D98" w14:textId="77777777" w:rsidTr="008251D0">
        <w:trPr>
          <w:tblHeader/>
        </w:trPr>
        <w:tc>
          <w:tcPr>
            <w:tcW w:w="2605" w:type="dxa"/>
            <w:shd w:val="clear" w:color="auto" w:fill="DEEAF6" w:themeFill="accent1" w:themeFillTint="33"/>
          </w:tcPr>
          <w:p w14:paraId="4F52FDFD" w14:textId="77777777" w:rsidR="008251D0" w:rsidRPr="001E71BD" w:rsidRDefault="008251D0" w:rsidP="007C51DD">
            <w:pPr>
              <w:rPr>
                <w:b/>
                <w:color w:val="000000" w:themeColor="text1"/>
                <w:szCs w:val="24"/>
              </w:rPr>
            </w:pPr>
            <w:r w:rsidRPr="001E71BD">
              <w:rPr>
                <w:b/>
                <w:color w:val="000000" w:themeColor="text1"/>
                <w:szCs w:val="24"/>
              </w:rPr>
              <w:t>Age/Grade Span</w:t>
            </w:r>
          </w:p>
        </w:tc>
        <w:tc>
          <w:tcPr>
            <w:tcW w:w="2250" w:type="dxa"/>
            <w:shd w:val="clear" w:color="auto" w:fill="DEEAF6" w:themeFill="accent1" w:themeFillTint="33"/>
          </w:tcPr>
          <w:p w14:paraId="3DE6AB67" w14:textId="77777777" w:rsidR="008251D0" w:rsidRPr="001E71BD" w:rsidRDefault="00965632" w:rsidP="007C51DD">
            <w:pPr>
              <w:rPr>
                <w:b/>
                <w:color w:val="000000" w:themeColor="text1"/>
                <w:szCs w:val="24"/>
              </w:rPr>
            </w:pPr>
            <w:r>
              <w:rPr>
                <w:b/>
                <w:color w:val="000000" w:themeColor="text1"/>
                <w:szCs w:val="24"/>
              </w:rPr>
              <w:t>Sub</w:t>
            </w:r>
            <w:r w:rsidR="008251D0" w:rsidRPr="001E71BD">
              <w:rPr>
                <w:b/>
                <w:color w:val="000000" w:themeColor="text1"/>
                <w:szCs w:val="24"/>
              </w:rPr>
              <w:t>grant Amount</w:t>
            </w:r>
          </w:p>
        </w:tc>
        <w:tc>
          <w:tcPr>
            <w:tcW w:w="5935" w:type="dxa"/>
            <w:shd w:val="clear" w:color="auto" w:fill="DEEAF6" w:themeFill="accent1" w:themeFillTint="33"/>
          </w:tcPr>
          <w:p w14:paraId="554A55C0" w14:textId="77777777" w:rsidR="008251D0" w:rsidRPr="001E71BD" w:rsidRDefault="008251D0" w:rsidP="007C51DD">
            <w:pPr>
              <w:rPr>
                <w:b/>
                <w:color w:val="000000" w:themeColor="text1"/>
                <w:szCs w:val="24"/>
              </w:rPr>
            </w:pPr>
            <w:r w:rsidRPr="001E71BD">
              <w:rPr>
                <w:b/>
                <w:color w:val="000000" w:themeColor="text1"/>
                <w:szCs w:val="24"/>
              </w:rPr>
              <w:t>Goals</w:t>
            </w:r>
          </w:p>
        </w:tc>
      </w:tr>
      <w:tr w:rsidR="008251D0" w14:paraId="76117089" w14:textId="77777777" w:rsidTr="008251D0">
        <w:tc>
          <w:tcPr>
            <w:tcW w:w="2605" w:type="dxa"/>
          </w:tcPr>
          <w:p w14:paraId="6986F7B3" w14:textId="77777777" w:rsidR="008251D0" w:rsidRDefault="008251D0" w:rsidP="007C51DD">
            <w:pPr>
              <w:rPr>
                <w:color w:val="000000" w:themeColor="text1"/>
                <w:szCs w:val="24"/>
              </w:rPr>
            </w:pPr>
            <w:r>
              <w:rPr>
                <w:color w:val="000000" w:themeColor="text1"/>
                <w:szCs w:val="24"/>
              </w:rPr>
              <w:t>Birth to Age 5</w:t>
            </w:r>
          </w:p>
        </w:tc>
        <w:tc>
          <w:tcPr>
            <w:tcW w:w="2250" w:type="dxa"/>
          </w:tcPr>
          <w:p w14:paraId="79D972CD" w14:textId="77777777" w:rsidR="008251D0" w:rsidRDefault="008251D0" w:rsidP="007C51DD">
            <w:pPr>
              <w:rPr>
                <w:color w:val="000000" w:themeColor="text1"/>
                <w:szCs w:val="24"/>
              </w:rPr>
            </w:pPr>
            <w:r>
              <w:rPr>
                <w:color w:val="000000" w:themeColor="text1"/>
                <w:szCs w:val="24"/>
              </w:rPr>
              <w:t>15% of funds</w:t>
            </w:r>
          </w:p>
        </w:tc>
        <w:tc>
          <w:tcPr>
            <w:tcW w:w="5935" w:type="dxa"/>
          </w:tcPr>
          <w:p w14:paraId="26162E71" w14:textId="77777777" w:rsidR="008251D0" w:rsidRDefault="008251D0" w:rsidP="00CC2CBD">
            <w:pPr>
              <w:pStyle w:val="ListParagraph"/>
              <w:numPr>
                <w:ilvl w:val="0"/>
                <w:numId w:val="19"/>
              </w:numPr>
              <w:rPr>
                <w:color w:val="000000" w:themeColor="text1"/>
                <w:szCs w:val="24"/>
              </w:rPr>
            </w:pPr>
            <w:r>
              <w:rPr>
                <w:color w:val="000000" w:themeColor="text1"/>
                <w:szCs w:val="24"/>
              </w:rPr>
              <w:t>Prevention</w:t>
            </w:r>
          </w:p>
          <w:p w14:paraId="3C006437" w14:textId="77777777" w:rsidR="008251D0" w:rsidRPr="001E71BD" w:rsidRDefault="008251D0" w:rsidP="00CC2CBD">
            <w:pPr>
              <w:pStyle w:val="ListParagraph"/>
              <w:numPr>
                <w:ilvl w:val="0"/>
                <w:numId w:val="19"/>
              </w:numPr>
              <w:rPr>
                <w:color w:val="000000" w:themeColor="text1"/>
                <w:szCs w:val="24"/>
              </w:rPr>
            </w:pPr>
            <w:r>
              <w:rPr>
                <w:color w:val="000000" w:themeColor="text1"/>
                <w:szCs w:val="24"/>
              </w:rPr>
              <w:t xml:space="preserve">Early literacy skills </w:t>
            </w:r>
            <w:r w:rsidR="00D75452">
              <w:rPr>
                <w:color w:val="000000" w:themeColor="text1"/>
                <w:szCs w:val="24"/>
              </w:rPr>
              <w:t>(</w:t>
            </w:r>
            <w:r>
              <w:rPr>
                <w:color w:val="000000" w:themeColor="text1"/>
                <w:szCs w:val="24"/>
              </w:rPr>
              <w:t>oral language, vocabulary, print awareness, letter knowledge, and phonics</w:t>
            </w:r>
            <w:r w:rsidR="00D75452">
              <w:rPr>
                <w:color w:val="000000" w:themeColor="text1"/>
                <w:szCs w:val="24"/>
              </w:rPr>
              <w:t>)</w:t>
            </w:r>
          </w:p>
        </w:tc>
      </w:tr>
      <w:tr w:rsidR="008251D0" w14:paraId="07F750DB" w14:textId="77777777" w:rsidTr="008251D0">
        <w:tc>
          <w:tcPr>
            <w:tcW w:w="2605" w:type="dxa"/>
          </w:tcPr>
          <w:p w14:paraId="161740D1" w14:textId="77777777" w:rsidR="008251D0" w:rsidRDefault="008251D0" w:rsidP="007C51DD">
            <w:pPr>
              <w:rPr>
                <w:color w:val="000000" w:themeColor="text1"/>
                <w:szCs w:val="24"/>
              </w:rPr>
            </w:pPr>
            <w:r>
              <w:rPr>
                <w:color w:val="000000" w:themeColor="text1"/>
                <w:szCs w:val="24"/>
              </w:rPr>
              <w:t>Kindergarten to Grade 5</w:t>
            </w:r>
          </w:p>
        </w:tc>
        <w:tc>
          <w:tcPr>
            <w:tcW w:w="2250" w:type="dxa"/>
          </w:tcPr>
          <w:p w14:paraId="151E4DF2" w14:textId="77777777" w:rsidR="008251D0" w:rsidRDefault="008251D0" w:rsidP="007C51DD">
            <w:pPr>
              <w:rPr>
                <w:color w:val="000000" w:themeColor="text1"/>
                <w:szCs w:val="24"/>
              </w:rPr>
            </w:pPr>
            <w:r>
              <w:rPr>
                <w:color w:val="000000" w:themeColor="text1"/>
                <w:szCs w:val="24"/>
              </w:rPr>
              <w:t>40% of funds</w:t>
            </w:r>
          </w:p>
        </w:tc>
        <w:tc>
          <w:tcPr>
            <w:tcW w:w="5935" w:type="dxa"/>
          </w:tcPr>
          <w:p w14:paraId="46A10359" w14:textId="77777777" w:rsidR="008251D0" w:rsidRDefault="008251D0" w:rsidP="00CC2CBD">
            <w:pPr>
              <w:pStyle w:val="ListParagraph"/>
              <w:numPr>
                <w:ilvl w:val="0"/>
                <w:numId w:val="20"/>
              </w:numPr>
              <w:rPr>
                <w:color w:val="000000" w:themeColor="text1"/>
                <w:szCs w:val="24"/>
              </w:rPr>
            </w:pPr>
            <w:r>
              <w:rPr>
                <w:color w:val="000000" w:themeColor="text1"/>
                <w:szCs w:val="24"/>
              </w:rPr>
              <w:t>Early interventions</w:t>
            </w:r>
          </w:p>
          <w:p w14:paraId="2A0A3D48" w14:textId="77777777" w:rsidR="008251D0" w:rsidRDefault="008251D0" w:rsidP="00CC2CBD">
            <w:pPr>
              <w:pStyle w:val="ListParagraph"/>
              <w:numPr>
                <w:ilvl w:val="0"/>
                <w:numId w:val="20"/>
              </w:numPr>
              <w:rPr>
                <w:color w:val="000000" w:themeColor="text1"/>
                <w:szCs w:val="24"/>
              </w:rPr>
            </w:pPr>
            <w:r>
              <w:rPr>
                <w:color w:val="000000" w:themeColor="text1"/>
                <w:szCs w:val="24"/>
              </w:rPr>
              <w:t>Reading on grade level by grade 3</w:t>
            </w:r>
          </w:p>
          <w:p w14:paraId="65DDC5BA" w14:textId="77777777" w:rsidR="008251D0" w:rsidRPr="001E71BD" w:rsidRDefault="008251D0" w:rsidP="00CC2CBD">
            <w:pPr>
              <w:pStyle w:val="ListParagraph"/>
              <w:numPr>
                <w:ilvl w:val="0"/>
                <w:numId w:val="20"/>
              </w:numPr>
              <w:rPr>
                <w:color w:val="000000" w:themeColor="text1"/>
                <w:szCs w:val="24"/>
              </w:rPr>
            </w:pPr>
            <w:r>
              <w:rPr>
                <w:color w:val="000000" w:themeColor="text1"/>
                <w:szCs w:val="24"/>
              </w:rPr>
              <w:t>Increasing reading proficiency rates</w:t>
            </w:r>
          </w:p>
        </w:tc>
      </w:tr>
      <w:tr w:rsidR="008251D0" w14:paraId="0CF429C9" w14:textId="77777777" w:rsidTr="008251D0">
        <w:tc>
          <w:tcPr>
            <w:tcW w:w="2605" w:type="dxa"/>
          </w:tcPr>
          <w:p w14:paraId="35E5A4B2" w14:textId="77777777" w:rsidR="008251D0" w:rsidRDefault="008251D0" w:rsidP="007C51DD">
            <w:pPr>
              <w:rPr>
                <w:color w:val="000000" w:themeColor="text1"/>
                <w:szCs w:val="24"/>
              </w:rPr>
            </w:pPr>
            <w:r>
              <w:rPr>
                <w:color w:val="000000" w:themeColor="text1"/>
                <w:szCs w:val="24"/>
              </w:rPr>
              <w:t>Grades 6-12</w:t>
            </w:r>
          </w:p>
        </w:tc>
        <w:tc>
          <w:tcPr>
            <w:tcW w:w="2250" w:type="dxa"/>
          </w:tcPr>
          <w:p w14:paraId="45EC10EA" w14:textId="77777777" w:rsidR="008251D0" w:rsidRDefault="008251D0" w:rsidP="007C51DD">
            <w:pPr>
              <w:rPr>
                <w:color w:val="000000" w:themeColor="text1"/>
                <w:szCs w:val="24"/>
              </w:rPr>
            </w:pPr>
            <w:r>
              <w:rPr>
                <w:color w:val="000000" w:themeColor="text1"/>
                <w:szCs w:val="24"/>
              </w:rPr>
              <w:t>40% of funds</w:t>
            </w:r>
          </w:p>
        </w:tc>
        <w:tc>
          <w:tcPr>
            <w:tcW w:w="5935" w:type="dxa"/>
          </w:tcPr>
          <w:p w14:paraId="0C51A918" w14:textId="77777777" w:rsidR="008251D0" w:rsidRDefault="008251D0" w:rsidP="00CC2CBD">
            <w:pPr>
              <w:pStyle w:val="ListParagraph"/>
              <w:numPr>
                <w:ilvl w:val="0"/>
                <w:numId w:val="21"/>
              </w:numPr>
              <w:rPr>
                <w:color w:val="000000" w:themeColor="text1"/>
                <w:szCs w:val="24"/>
              </w:rPr>
            </w:pPr>
            <w:r>
              <w:rPr>
                <w:color w:val="000000" w:themeColor="text1"/>
                <w:szCs w:val="24"/>
              </w:rPr>
              <w:t>Support and intervention</w:t>
            </w:r>
          </w:p>
          <w:p w14:paraId="33D0A728" w14:textId="77777777" w:rsidR="008251D0" w:rsidRDefault="008251D0" w:rsidP="00CC2CBD">
            <w:pPr>
              <w:pStyle w:val="ListParagraph"/>
              <w:numPr>
                <w:ilvl w:val="0"/>
                <w:numId w:val="21"/>
              </w:numPr>
              <w:rPr>
                <w:color w:val="000000" w:themeColor="text1"/>
                <w:szCs w:val="24"/>
              </w:rPr>
            </w:pPr>
            <w:r>
              <w:rPr>
                <w:color w:val="000000" w:themeColor="text1"/>
                <w:szCs w:val="24"/>
              </w:rPr>
              <w:t>Disciplinary literacy</w:t>
            </w:r>
          </w:p>
          <w:p w14:paraId="66A96E2A" w14:textId="77777777" w:rsidR="008251D0" w:rsidRPr="001E71BD" w:rsidRDefault="008251D0" w:rsidP="00CC2CBD">
            <w:pPr>
              <w:pStyle w:val="ListParagraph"/>
              <w:numPr>
                <w:ilvl w:val="0"/>
                <w:numId w:val="21"/>
              </w:numPr>
              <w:rPr>
                <w:color w:val="000000" w:themeColor="text1"/>
                <w:szCs w:val="24"/>
              </w:rPr>
            </w:pPr>
            <w:r>
              <w:rPr>
                <w:color w:val="000000" w:themeColor="text1"/>
                <w:szCs w:val="24"/>
              </w:rPr>
              <w:t>Increasing high school graduation through interdisciplinary connections (science, STEM, CTE)</w:t>
            </w:r>
          </w:p>
        </w:tc>
      </w:tr>
    </w:tbl>
    <w:p w14:paraId="0DF3C669" w14:textId="77777777" w:rsidR="008251D0" w:rsidRDefault="008251D0" w:rsidP="0099116B"/>
    <w:p w14:paraId="67329448" w14:textId="25E20F25" w:rsidR="00F27A7F" w:rsidRDefault="00F27A7F" w:rsidP="00F27A7F">
      <w:pPr>
        <w:pBdr>
          <w:top w:val="nil"/>
          <w:left w:val="nil"/>
          <w:bottom w:val="nil"/>
          <w:right w:val="nil"/>
          <w:between w:val="nil"/>
        </w:pBdr>
        <w:tabs>
          <w:tab w:val="left" w:pos="360"/>
          <w:tab w:val="left" w:pos="540"/>
          <w:tab w:val="left" w:pos="720"/>
          <w:tab w:val="left" w:pos="1170"/>
        </w:tabs>
        <w:rPr>
          <w:color w:val="000000"/>
        </w:rPr>
      </w:pPr>
      <w:r w:rsidRPr="772E9CD6">
        <w:rPr>
          <w:color w:val="000000" w:themeColor="text1"/>
        </w:rPr>
        <w:t xml:space="preserve">Additional </w:t>
      </w:r>
      <w:r w:rsidR="33F91939" w:rsidRPr="3E4F5EFB">
        <w:rPr>
          <w:color w:val="000000" w:themeColor="text1"/>
        </w:rPr>
        <w:t xml:space="preserve">literacy </w:t>
      </w:r>
      <w:r w:rsidR="3D993DE4" w:rsidRPr="3E4F5EFB">
        <w:rPr>
          <w:color w:val="000000" w:themeColor="text1"/>
        </w:rPr>
        <w:t>focus</w:t>
      </w:r>
      <w:r w:rsidRPr="772E9CD6">
        <w:rPr>
          <w:color w:val="000000" w:themeColor="text1"/>
        </w:rPr>
        <w:t xml:space="preserve"> areas include but are not limited to: </w:t>
      </w:r>
    </w:p>
    <w:p w14:paraId="1A6F793C" w14:textId="77777777" w:rsidR="00F27A7F" w:rsidRDefault="00F27A7F" w:rsidP="00F27A7F">
      <w:pPr>
        <w:tabs>
          <w:tab w:val="left" w:pos="1170"/>
        </w:tabs>
        <w:sectPr w:rsidR="00F27A7F" w:rsidSect="00FD42DB">
          <w:headerReference w:type="default" r:id="rId17"/>
          <w:footerReference w:type="even" r:id="rId18"/>
          <w:footerReference w:type="default" r:id="rId19"/>
          <w:headerReference w:type="first" r:id="rId20"/>
          <w:footerReference w:type="first" r:id="rId21"/>
          <w:type w:val="continuous"/>
          <w:pgSz w:w="12240" w:h="15840"/>
          <w:pgMar w:top="450" w:right="1800" w:bottom="952" w:left="1800" w:header="720" w:footer="744" w:gutter="0"/>
          <w:cols w:space="720"/>
        </w:sectPr>
      </w:pPr>
    </w:p>
    <w:p w14:paraId="4C2ADE37" w14:textId="55749045" w:rsidR="00F27A7F" w:rsidRPr="00F27A7F" w:rsidRDefault="00F27A7F" w:rsidP="00F27A7F">
      <w:pPr>
        <w:numPr>
          <w:ilvl w:val="0"/>
          <w:numId w:val="49"/>
        </w:numPr>
        <w:tabs>
          <w:tab w:val="left" w:pos="1170"/>
        </w:tabs>
        <w:spacing w:after="0"/>
      </w:pPr>
      <w:r w:rsidRPr="00F27A7F">
        <w:rPr>
          <w:bCs/>
        </w:rPr>
        <w:t xml:space="preserve">Supplemental early education, elementary, and secondary programs with literacy materials and reading interventions </w:t>
      </w:r>
      <w:r w:rsidRPr="3F37720A">
        <w:rPr>
          <w:b/>
        </w:rPr>
        <w:t>outside of the core program</w:t>
      </w:r>
      <w:r w:rsidRPr="00F27A7F">
        <w:rPr>
          <w:bCs/>
        </w:rPr>
        <w:t>.</w:t>
      </w:r>
    </w:p>
    <w:p w14:paraId="7D24735F" w14:textId="77777777" w:rsidR="00F27A7F" w:rsidRPr="00F27A7F" w:rsidRDefault="00F27A7F" w:rsidP="00F27A7F">
      <w:pPr>
        <w:numPr>
          <w:ilvl w:val="0"/>
          <w:numId w:val="49"/>
        </w:numPr>
        <w:tabs>
          <w:tab w:val="left" w:pos="1170"/>
        </w:tabs>
        <w:spacing w:after="0"/>
        <w:rPr>
          <w:bCs/>
        </w:rPr>
      </w:pPr>
      <w:r w:rsidRPr="00F27A7F">
        <w:rPr>
          <w:bCs/>
        </w:rPr>
        <w:t>Literacy/evidence based professional development.</w:t>
      </w:r>
    </w:p>
    <w:p w14:paraId="5782AD29" w14:textId="3574256A" w:rsidR="00F27A7F" w:rsidRPr="00F27A7F" w:rsidRDefault="540B5B65" w:rsidP="00F27A7F">
      <w:pPr>
        <w:numPr>
          <w:ilvl w:val="0"/>
          <w:numId w:val="49"/>
        </w:numPr>
        <w:tabs>
          <w:tab w:val="left" w:pos="1170"/>
        </w:tabs>
        <w:spacing w:after="0"/>
      </w:pPr>
      <w:r>
        <w:t xml:space="preserve">RTI/MTSS training. Coaching for reading teachers and paraprofessionals on </w:t>
      </w:r>
      <w:r>
        <w:lastRenderedPageBreak/>
        <w:t>evidence</w:t>
      </w:r>
      <w:r w:rsidR="33C805F2">
        <w:t>-</w:t>
      </w:r>
      <w:r>
        <w:t>based reading strategies.</w:t>
      </w:r>
    </w:p>
    <w:p w14:paraId="656AA9F0" w14:textId="77777777" w:rsidR="00F27A7F" w:rsidRPr="00F27A7F" w:rsidRDefault="00F27A7F" w:rsidP="00F27A7F">
      <w:pPr>
        <w:numPr>
          <w:ilvl w:val="0"/>
          <w:numId w:val="49"/>
        </w:numPr>
        <w:tabs>
          <w:tab w:val="left" w:pos="1170"/>
        </w:tabs>
        <w:spacing w:after="0"/>
        <w:rPr>
          <w:bCs/>
        </w:rPr>
      </w:pPr>
      <w:r w:rsidRPr="00F27A7F">
        <w:rPr>
          <w:bCs/>
        </w:rPr>
        <w:t>Hiring literacy coaches, reading specialists and interventionists.</w:t>
      </w:r>
    </w:p>
    <w:p w14:paraId="7B7FC02C" w14:textId="71A142E3" w:rsidR="00F27A7F" w:rsidRDefault="00F27A7F" w:rsidP="00F27A7F">
      <w:pPr>
        <w:numPr>
          <w:ilvl w:val="0"/>
          <w:numId w:val="49"/>
        </w:numPr>
        <w:tabs>
          <w:tab w:val="left" w:pos="1170"/>
        </w:tabs>
        <w:spacing w:after="0"/>
      </w:pPr>
      <w:r>
        <w:t xml:space="preserve">Hiring </w:t>
      </w:r>
      <w:r w:rsidRPr="00F27A7F">
        <w:t>paraprofessionals to support literacy efforts.</w:t>
      </w:r>
    </w:p>
    <w:p w14:paraId="5F21B78B" w14:textId="3B5FF996" w:rsidR="00F27A7F" w:rsidRDefault="00F27A7F" w:rsidP="00F27A7F">
      <w:pPr>
        <w:numPr>
          <w:ilvl w:val="0"/>
          <w:numId w:val="49"/>
        </w:numPr>
        <w:tabs>
          <w:tab w:val="left" w:pos="1170"/>
        </w:tabs>
        <w:spacing w:after="0"/>
      </w:pPr>
      <w:r w:rsidRPr="00F27A7F">
        <w:t xml:space="preserve">Building classroom libraries of decodable texts and phonics-based books and buying additional decodable </w:t>
      </w:r>
      <w:r w:rsidRPr="00F27A7F">
        <w:t>books a child can read/access at home.</w:t>
      </w:r>
      <w:r>
        <w:t xml:space="preserve"> </w:t>
      </w:r>
    </w:p>
    <w:p w14:paraId="7385E987" w14:textId="0AE73998" w:rsidR="00F27A7F" w:rsidRDefault="00F27A7F" w:rsidP="00F27A7F">
      <w:pPr>
        <w:numPr>
          <w:ilvl w:val="0"/>
          <w:numId w:val="49"/>
        </w:numPr>
        <w:tabs>
          <w:tab w:val="left" w:pos="1170"/>
        </w:tabs>
        <w:spacing w:after="0"/>
      </w:pPr>
      <w:r w:rsidRPr="00F27A7F">
        <w:t>Family literacy nights, parent intervention supplies and parent training on reading</w:t>
      </w:r>
      <w:r>
        <w:t>.</w:t>
      </w:r>
    </w:p>
    <w:p w14:paraId="5E2C551B" w14:textId="47DA891C" w:rsidR="4471E71E" w:rsidRDefault="00F27A7F" w:rsidP="6C60C590">
      <w:pPr>
        <w:numPr>
          <w:ilvl w:val="0"/>
          <w:numId w:val="49"/>
        </w:numPr>
        <w:tabs>
          <w:tab w:val="left" w:pos="1170"/>
        </w:tabs>
        <w:spacing w:after="0"/>
        <w:sectPr w:rsidR="4471E71E" w:rsidSect="00103068">
          <w:headerReference w:type="default" r:id="rId22"/>
          <w:headerReference w:type="first" r:id="rId23"/>
          <w:footerReference w:type="first" r:id="rId24"/>
          <w:type w:val="continuous"/>
          <w:pgSz w:w="12240" w:h="15840"/>
          <w:pgMar w:top="680" w:right="1800" w:bottom="952" w:left="1800" w:header="720" w:footer="576" w:gutter="0"/>
          <w:cols w:num="2" w:space="720" w:equalWidth="0">
            <w:col w:w="3960" w:space="720"/>
            <w:col w:w="3960"/>
          </w:cols>
          <w:docGrid w:linePitch="326"/>
        </w:sectPr>
      </w:pPr>
      <w:r>
        <w:t>V</w:t>
      </w:r>
      <w:r w:rsidRPr="00F27A7F">
        <w:t>irtual reading intervention programs, reading intervention small group materials, coaching and training in small group instructional practices in reading interventions.​</w:t>
      </w:r>
    </w:p>
    <w:p w14:paraId="02EA079C" w14:textId="77777777" w:rsidR="00F27A7F" w:rsidRDefault="00F27A7F" w:rsidP="0099116B"/>
    <w:p w14:paraId="7AF2D18E" w14:textId="37A9E085" w:rsidR="00C8617C" w:rsidRDefault="00C8617C" w:rsidP="006B4D62">
      <w:pPr>
        <w:ind w:left="1080"/>
      </w:pPr>
      <w:r>
        <w:t xml:space="preserve">CLSD is a federal grant </w:t>
      </w:r>
      <w:r w:rsidR="00A44913">
        <w:t xml:space="preserve">that falls under Supplement not Supplant rules.  Purchase of </w:t>
      </w:r>
      <w:r w:rsidR="00D97799">
        <w:t xml:space="preserve">core curriculum or </w:t>
      </w:r>
      <w:r w:rsidR="005F1C0B">
        <w:t xml:space="preserve">payment of required personnel is considered unallowable. </w:t>
      </w:r>
    </w:p>
    <w:p w14:paraId="5F7E6B88" w14:textId="77777777" w:rsidR="00DE74FC" w:rsidRDefault="00DE74FC" w:rsidP="006B4D62">
      <w:pPr>
        <w:ind w:left="1080"/>
      </w:pPr>
    </w:p>
    <w:p w14:paraId="5BE96057" w14:textId="3F46320A" w:rsidR="00447801" w:rsidRPr="00447801" w:rsidRDefault="00126B21" w:rsidP="00447801">
      <w:pPr>
        <w:pStyle w:val="Heading3"/>
      </w:pPr>
      <w:r w:rsidRPr="00126B21">
        <w:t>Projected Total Amount Available For Awards</w:t>
      </w:r>
      <w:r>
        <w:t>:</w:t>
      </w:r>
    </w:p>
    <w:p w14:paraId="142E7B5D" w14:textId="14E9AB18" w:rsidR="00126B21" w:rsidRPr="00126B21" w:rsidRDefault="29E19766" w:rsidP="227CF0DB">
      <w:pPr>
        <w:ind w:left="900"/>
        <w:jc w:val="both"/>
        <w:rPr>
          <w:color w:val="000000" w:themeColor="text1"/>
        </w:rPr>
      </w:pPr>
      <w:r w:rsidRPr="227CF0DB">
        <w:rPr>
          <w:color w:val="000000" w:themeColor="text1"/>
        </w:rPr>
        <w:t>Approximately $10,000,000 will be available for the Comprehensive Literacy State Development Grant Supplemental Funds program. The number of grants and the grant amounts will be based on the number and quality of proposals submitted</w:t>
      </w:r>
      <w:r w:rsidR="00284052" w:rsidRPr="227CF0DB">
        <w:rPr>
          <w:color w:val="000000" w:themeColor="text1"/>
        </w:rPr>
        <w:t>. *</w:t>
      </w:r>
    </w:p>
    <w:p w14:paraId="58DE8802" w14:textId="7057E51E" w:rsidR="00126B21" w:rsidRPr="00126B21" w:rsidRDefault="74D3DA0E" w:rsidP="227CF0DB">
      <w:pPr>
        <w:ind w:left="180" w:firstLine="720"/>
        <w:jc w:val="both"/>
        <w:rPr>
          <w:color w:val="000000" w:themeColor="text1"/>
        </w:rPr>
      </w:pPr>
      <w:r w:rsidRPr="2B002C9A">
        <w:rPr>
          <w:color w:val="000000" w:themeColor="text1"/>
        </w:rPr>
        <w:t xml:space="preserve">The maximum grant award is </w:t>
      </w:r>
      <w:r w:rsidR="77FD914A" w:rsidRPr="2B002C9A">
        <w:rPr>
          <w:color w:val="000000" w:themeColor="text1"/>
        </w:rPr>
        <w:t>$25,000-</w:t>
      </w:r>
      <w:r w:rsidRPr="2B002C9A">
        <w:rPr>
          <w:color w:val="000000" w:themeColor="text1"/>
        </w:rPr>
        <w:t>$</w:t>
      </w:r>
      <w:r w:rsidR="23A0EE5B" w:rsidRPr="2B002C9A">
        <w:rPr>
          <w:color w:val="000000" w:themeColor="text1"/>
        </w:rPr>
        <w:t>5</w:t>
      </w:r>
      <w:r w:rsidR="763B405B" w:rsidRPr="2B002C9A">
        <w:rPr>
          <w:color w:val="000000" w:themeColor="text1"/>
        </w:rPr>
        <w:t>00</w:t>
      </w:r>
      <w:r w:rsidRPr="2B002C9A">
        <w:rPr>
          <w:color w:val="000000" w:themeColor="text1"/>
        </w:rPr>
        <w:t xml:space="preserve">,000. </w:t>
      </w:r>
    </w:p>
    <w:p w14:paraId="6C14911C" w14:textId="77777777" w:rsidR="00126B21" w:rsidRPr="00126B21" w:rsidRDefault="00126B21" w:rsidP="00F27A7F">
      <w:pPr>
        <w:ind w:left="900"/>
        <w:jc w:val="both"/>
        <w:rPr>
          <w:color w:val="000000" w:themeColor="text1"/>
          <w:szCs w:val="24"/>
        </w:rPr>
      </w:pPr>
      <w:r w:rsidRPr="00126B21">
        <w:rPr>
          <w:color w:val="000000" w:themeColor="text1"/>
          <w:szCs w:val="24"/>
        </w:rPr>
        <w:t>The State reserves the right to award a smaller or larger amount of grant funds than requested based upon available funding and the recommendations of the review panel.</w:t>
      </w:r>
    </w:p>
    <w:p w14:paraId="2BE20B7E" w14:textId="3DECDD99" w:rsidR="00126B21" w:rsidRDefault="00126B21" w:rsidP="00F27A7F">
      <w:pPr>
        <w:ind w:left="540" w:firstLine="360"/>
        <w:jc w:val="both"/>
        <w:rPr>
          <w:color w:val="000000" w:themeColor="text1"/>
          <w:szCs w:val="24"/>
        </w:rPr>
      </w:pPr>
      <w:r w:rsidRPr="00126B21">
        <w:rPr>
          <w:color w:val="000000" w:themeColor="text1"/>
          <w:szCs w:val="24"/>
        </w:rPr>
        <w:t xml:space="preserve">Grant Period:  </w:t>
      </w:r>
      <w:r>
        <w:rPr>
          <w:color w:val="000000" w:themeColor="text1"/>
          <w:szCs w:val="24"/>
        </w:rPr>
        <w:t>1</w:t>
      </w:r>
      <w:r w:rsidRPr="00126B21">
        <w:rPr>
          <w:color w:val="000000" w:themeColor="text1"/>
          <w:szCs w:val="24"/>
        </w:rPr>
        <w:t xml:space="preserve"> year compliance with all grant requirements.</w:t>
      </w:r>
    </w:p>
    <w:p w14:paraId="102D9F0D" w14:textId="3B5C9474" w:rsidR="00BA43D4" w:rsidRDefault="00BA43D4" w:rsidP="00F27A7F">
      <w:pPr>
        <w:ind w:left="180" w:firstLine="720"/>
        <w:rPr>
          <w:color w:val="000000" w:themeColor="text1"/>
          <w:szCs w:val="24"/>
        </w:rPr>
      </w:pPr>
      <w:r>
        <w:rPr>
          <w:color w:val="000000" w:themeColor="text1"/>
          <w:szCs w:val="24"/>
        </w:rPr>
        <w:t>Districts with two or more high schools may submit two grant applications.</w:t>
      </w:r>
    </w:p>
    <w:p w14:paraId="43D38263" w14:textId="38B430D4" w:rsidR="004F56BF" w:rsidRDefault="00F21C16" w:rsidP="00F27A7F">
      <w:pPr>
        <w:pStyle w:val="UnderStyle1"/>
        <w:ind w:left="900"/>
        <w:rPr>
          <w:b/>
        </w:rPr>
      </w:pPr>
      <w:r w:rsidRPr="00531CFF">
        <w:rPr>
          <w:b/>
        </w:rPr>
        <w:t xml:space="preserve">* The number of </w:t>
      </w:r>
      <w:r w:rsidR="000F1BB7">
        <w:rPr>
          <w:b/>
        </w:rPr>
        <w:t>sub</w:t>
      </w:r>
      <w:r w:rsidRPr="00531CFF">
        <w:rPr>
          <w:b/>
        </w:rPr>
        <w:t xml:space="preserve">grants and the </w:t>
      </w:r>
      <w:r w:rsidR="000F1BB7">
        <w:rPr>
          <w:b/>
        </w:rPr>
        <w:t>subgrant</w:t>
      </w:r>
      <w:r w:rsidRPr="00531CFF">
        <w:rPr>
          <w:b/>
        </w:rPr>
        <w:t xml:space="preserve"> amounts will be based on th</w:t>
      </w:r>
      <w:r w:rsidR="009B515A">
        <w:rPr>
          <w:b/>
        </w:rPr>
        <w:t>e number and quality of application</w:t>
      </w:r>
      <w:r w:rsidRPr="00531CFF">
        <w:rPr>
          <w:b/>
        </w:rPr>
        <w:t xml:space="preserve">s submitted. The number of </w:t>
      </w:r>
      <w:r w:rsidR="000F1BB7">
        <w:rPr>
          <w:b/>
        </w:rPr>
        <w:t>subgrantees</w:t>
      </w:r>
      <w:r w:rsidRPr="00531CFF">
        <w:rPr>
          <w:b/>
        </w:rPr>
        <w:t xml:space="preserve"> in each area may</w:t>
      </w:r>
      <w:r w:rsidR="004F56BF">
        <w:rPr>
          <w:b/>
        </w:rPr>
        <w:t xml:space="preserve"> change.</w:t>
      </w:r>
      <w:r w:rsidR="000A590B" w:rsidRPr="000A590B">
        <w:t xml:space="preserve"> </w:t>
      </w:r>
      <w:r w:rsidR="000A590B" w:rsidRPr="000A590B">
        <w:rPr>
          <w:b/>
        </w:rPr>
        <w:t>The state reserves the right to award a smaller amount of grant funds than requested based upon funding and the recommendations of the review panel.</w:t>
      </w:r>
    </w:p>
    <w:p w14:paraId="0D6D3A8D" w14:textId="77777777" w:rsidR="00DE74FC" w:rsidRDefault="00DE74FC" w:rsidP="00F27A7F">
      <w:pPr>
        <w:pStyle w:val="UnderStyle1"/>
        <w:ind w:left="900"/>
        <w:rPr>
          <w:b/>
        </w:rPr>
      </w:pPr>
    </w:p>
    <w:p w14:paraId="52AE53F3" w14:textId="55720471" w:rsidR="00D06CEB" w:rsidRPr="00D06CEB" w:rsidRDefault="009E4A9C" w:rsidP="00D06CEB">
      <w:pPr>
        <w:pStyle w:val="Heading3"/>
      </w:pPr>
      <w:r w:rsidRPr="00B64064">
        <w:t xml:space="preserve">Funding Period </w:t>
      </w:r>
    </w:p>
    <w:p w14:paraId="73820086" w14:textId="301443D7" w:rsidR="009E4A9C" w:rsidRDefault="009E4A9C" w:rsidP="00F27A7F">
      <w:pPr>
        <w:pStyle w:val="UnderStyle1"/>
        <w:ind w:left="900"/>
      </w:pPr>
      <w:r>
        <w:t xml:space="preserve">The department will award </w:t>
      </w:r>
      <w:r w:rsidR="00A35711">
        <w:t>sub</w:t>
      </w:r>
      <w:r>
        <w:t xml:space="preserve">grants for a period </w:t>
      </w:r>
      <w:r w:rsidRPr="00DB0809">
        <w:t xml:space="preserve">not to exceed </w:t>
      </w:r>
      <w:r w:rsidR="00F27A7F" w:rsidRPr="00DB0809">
        <w:t>one year</w:t>
      </w:r>
      <w:r w:rsidR="000A590B" w:rsidRPr="00DB0809">
        <w:t>.</w:t>
      </w:r>
      <w:r w:rsidR="000A590B">
        <w:t xml:space="preserve"> </w:t>
      </w:r>
      <w:r>
        <w:t>The amount of</w:t>
      </w:r>
      <w:r w:rsidR="00A35711">
        <w:t xml:space="preserve"> funding in any subsequent</w:t>
      </w:r>
      <w:r>
        <w:t xml:space="preserve"> period will be based on the availability of federal funds designated for this program.</w:t>
      </w:r>
    </w:p>
    <w:p w14:paraId="70B7B01C" w14:textId="77777777" w:rsidR="00DE74FC" w:rsidRDefault="00DE74FC" w:rsidP="00F27A7F">
      <w:pPr>
        <w:pStyle w:val="UnderStyle1"/>
        <w:ind w:left="900"/>
      </w:pPr>
    </w:p>
    <w:p w14:paraId="569CD66C" w14:textId="0E5A72D9" w:rsidR="00D06CEB" w:rsidRPr="00D06CEB" w:rsidRDefault="009E4A9C" w:rsidP="00D06CEB">
      <w:pPr>
        <w:pStyle w:val="Heading3"/>
      </w:pPr>
      <w:r w:rsidRPr="009460DA">
        <w:t xml:space="preserve">Continuation Funding </w:t>
      </w:r>
    </w:p>
    <w:p w14:paraId="7F724D77" w14:textId="66421114" w:rsidR="001E0D62" w:rsidRDefault="16069E62" w:rsidP="00653A2D">
      <w:pPr>
        <w:pStyle w:val="UnderStyle1"/>
        <w:ind w:left="900"/>
        <w:rPr>
          <w:rFonts w:asciiTheme="majorHAnsi" w:eastAsiaTheme="majorEastAsia" w:hAnsiTheme="majorHAnsi" w:cstheme="majorBidi"/>
          <w:b/>
          <w:color w:val="2E74B5" w:themeColor="accent1" w:themeShade="BF"/>
          <w:sz w:val="32"/>
          <w:szCs w:val="26"/>
        </w:rPr>
      </w:pPr>
      <w:r>
        <w:t>For continu</w:t>
      </w:r>
      <w:r w:rsidR="0889D356">
        <w:t>ed f</w:t>
      </w:r>
      <w:r w:rsidR="003A2C74">
        <w:t xml:space="preserve">unding </w:t>
      </w:r>
      <w:r w:rsidR="6BAE9824">
        <w:t>DEED</w:t>
      </w:r>
      <w:r>
        <w:t xml:space="preserve"> must review the progress of each </w:t>
      </w:r>
      <w:r w:rsidR="2B7AFBDA">
        <w:t>sub</w:t>
      </w:r>
      <w:r>
        <w:t xml:space="preserve">grantee in meeting the stated goals of the program and must evaluate the program based on the data provided in the </w:t>
      </w:r>
      <w:r w:rsidR="4B7646ED">
        <w:t>required report</w:t>
      </w:r>
      <w:r>
        <w:t xml:space="preserve">. </w:t>
      </w:r>
      <w:r w:rsidR="7736A12B" w:rsidRPr="227CF0DB">
        <w:rPr>
          <w:i/>
          <w:iCs/>
        </w:rPr>
        <w:t>This form will be provided at a future date.</w:t>
      </w:r>
      <w:r w:rsidR="7736A12B">
        <w:t xml:space="preserve"> </w:t>
      </w:r>
      <w:r>
        <w:t>Continuation fundin</w:t>
      </w:r>
      <w:r w:rsidR="0889D356">
        <w:t>g will not be provided until</w:t>
      </w:r>
      <w:r>
        <w:t xml:space="preserve"> </w:t>
      </w:r>
      <w:r w:rsidR="4B7646ED">
        <w:t>all required reports have</w:t>
      </w:r>
      <w:r>
        <w:t xml:space="preserve"> been reviewed and approved.</w:t>
      </w:r>
      <w:r w:rsidR="001E0D62">
        <w:br w:type="page"/>
      </w:r>
    </w:p>
    <w:p w14:paraId="6B9A76C8" w14:textId="2E68A442" w:rsidR="009E4A9C" w:rsidRDefault="009E4A9C" w:rsidP="00992DAC">
      <w:pPr>
        <w:pStyle w:val="Heading2"/>
      </w:pPr>
      <w:bookmarkStart w:id="8" w:name="_Toc23423045"/>
      <w:r>
        <w:t>Grant Application Process Timelines</w:t>
      </w:r>
      <w:bookmarkEnd w:id="8"/>
      <w:r>
        <w:t xml:space="preserve"> </w:t>
      </w:r>
    </w:p>
    <w:tbl>
      <w:tblPr>
        <w:tblStyle w:val="TableGrid"/>
        <w:tblW w:w="5000" w:type="pct"/>
        <w:tblLook w:val="04A0" w:firstRow="1" w:lastRow="0" w:firstColumn="1" w:lastColumn="0" w:noHBand="0" w:noVBand="1"/>
        <w:tblDescription w:val="Grant application process timelines that include WebEx times and links, application approval benchmarks."/>
      </w:tblPr>
      <w:tblGrid>
        <w:gridCol w:w="3440"/>
        <w:gridCol w:w="7350"/>
      </w:tblGrid>
      <w:tr w:rsidR="003B0028" w14:paraId="360200FB" w14:textId="77777777" w:rsidTr="003B0028">
        <w:trPr>
          <w:tblHeader/>
        </w:trPr>
        <w:tc>
          <w:tcPr>
            <w:tcW w:w="1594" w:type="pct"/>
            <w:shd w:val="clear" w:color="auto" w:fill="DEEAF6" w:themeFill="accent1" w:themeFillTint="33"/>
          </w:tcPr>
          <w:p w14:paraId="4DFC02CD" w14:textId="5BFBB10E" w:rsidR="003B0028" w:rsidRPr="003B0028" w:rsidRDefault="003B0028" w:rsidP="009E4A9C">
            <w:pPr>
              <w:pStyle w:val="UnderStyle1"/>
              <w:spacing w:after="0"/>
              <w:ind w:left="0"/>
              <w:rPr>
                <w:b/>
              </w:rPr>
            </w:pPr>
            <w:r w:rsidRPr="003B0028">
              <w:rPr>
                <w:b/>
              </w:rPr>
              <w:t>Activity</w:t>
            </w:r>
          </w:p>
        </w:tc>
        <w:tc>
          <w:tcPr>
            <w:tcW w:w="3406" w:type="pct"/>
          </w:tcPr>
          <w:p w14:paraId="58043F6C" w14:textId="55D2F009" w:rsidR="003B0028" w:rsidRPr="003B0028" w:rsidRDefault="003B0028" w:rsidP="009E4A9C">
            <w:pPr>
              <w:pStyle w:val="UnderStyle1"/>
              <w:spacing w:after="0"/>
              <w:ind w:left="0"/>
              <w:rPr>
                <w:b/>
              </w:rPr>
            </w:pPr>
            <w:r w:rsidRPr="003B0028">
              <w:rPr>
                <w:b/>
              </w:rPr>
              <w:t>Deadline</w:t>
            </w:r>
          </w:p>
        </w:tc>
      </w:tr>
      <w:tr w:rsidR="009E4A9C" w14:paraId="657E775B" w14:textId="77777777" w:rsidTr="003B0028">
        <w:tc>
          <w:tcPr>
            <w:tcW w:w="1594" w:type="pct"/>
            <w:shd w:val="clear" w:color="auto" w:fill="DEEAF6" w:themeFill="accent1" w:themeFillTint="33"/>
          </w:tcPr>
          <w:p w14:paraId="1FCBB4C5" w14:textId="77777777" w:rsidR="009E4A9C" w:rsidRPr="0062488B" w:rsidRDefault="009E4A9C" w:rsidP="009E4A9C">
            <w:pPr>
              <w:pStyle w:val="UnderStyle1"/>
              <w:spacing w:after="0"/>
              <w:ind w:left="0"/>
              <w:rPr>
                <w:b/>
              </w:rPr>
            </w:pPr>
            <w:r w:rsidRPr="0062488B">
              <w:rPr>
                <w:b/>
              </w:rPr>
              <w:t>RFA Released</w:t>
            </w:r>
            <w:r>
              <w:rPr>
                <w:b/>
              </w:rPr>
              <w:t>:</w:t>
            </w:r>
          </w:p>
        </w:tc>
        <w:tc>
          <w:tcPr>
            <w:tcW w:w="3406" w:type="pct"/>
          </w:tcPr>
          <w:p w14:paraId="64E2A26F" w14:textId="4C76F651" w:rsidR="009E4A9C" w:rsidRPr="004E050B" w:rsidRDefault="56F6A687" w:rsidP="009E4A9C">
            <w:pPr>
              <w:pStyle w:val="UnderStyle1"/>
              <w:spacing w:after="0"/>
              <w:ind w:left="0"/>
            </w:pPr>
            <w:r>
              <w:t>May 18</w:t>
            </w:r>
            <w:r w:rsidRPr="625518F7">
              <w:rPr>
                <w:vertAlign w:val="superscript"/>
              </w:rPr>
              <w:t>th</w:t>
            </w:r>
            <w:r>
              <w:t>, 2023</w:t>
            </w:r>
          </w:p>
        </w:tc>
      </w:tr>
      <w:tr w:rsidR="00C7752F" w14:paraId="13B83D74" w14:textId="77777777" w:rsidTr="003B0028">
        <w:tc>
          <w:tcPr>
            <w:tcW w:w="1594" w:type="pct"/>
            <w:shd w:val="clear" w:color="auto" w:fill="DEEAF6" w:themeFill="accent1" w:themeFillTint="33"/>
          </w:tcPr>
          <w:p w14:paraId="3FB5C1A3" w14:textId="77777777" w:rsidR="00C7752F" w:rsidRPr="0062488B" w:rsidRDefault="00C7752F" w:rsidP="009E4A9C">
            <w:pPr>
              <w:pStyle w:val="UnderStyle1"/>
              <w:spacing w:after="0"/>
              <w:ind w:left="0"/>
              <w:rPr>
                <w:b/>
              </w:rPr>
            </w:pPr>
            <w:r>
              <w:rPr>
                <w:b/>
              </w:rPr>
              <w:t>Letter of Intent- Required</w:t>
            </w:r>
          </w:p>
        </w:tc>
        <w:tc>
          <w:tcPr>
            <w:tcW w:w="3406" w:type="pct"/>
          </w:tcPr>
          <w:p w14:paraId="2BD9A53E" w14:textId="085B50AD" w:rsidR="00BA43D4" w:rsidRPr="00AB3E99" w:rsidRDefault="03FC3B7F" w:rsidP="00BA43D4">
            <w:pPr>
              <w:pStyle w:val="UnderStyle1"/>
              <w:spacing w:after="0"/>
              <w:ind w:left="0"/>
              <w:rPr>
                <w:rStyle w:val="SubtleEmphasis"/>
                <w:b/>
              </w:rPr>
            </w:pPr>
            <w:r w:rsidRPr="625518F7">
              <w:rPr>
                <w:rStyle w:val="SubtleEmphasis"/>
                <w:b/>
                <w:bCs/>
              </w:rPr>
              <w:t>May 31</w:t>
            </w:r>
            <w:r w:rsidRPr="625518F7">
              <w:rPr>
                <w:rStyle w:val="SubtleEmphasis"/>
                <w:b/>
                <w:bCs/>
                <w:vertAlign w:val="superscript"/>
              </w:rPr>
              <w:t>st</w:t>
            </w:r>
            <w:r w:rsidRPr="625518F7">
              <w:rPr>
                <w:rStyle w:val="SubtleEmphasis"/>
                <w:b/>
                <w:bCs/>
              </w:rPr>
              <w:t xml:space="preserve">, </w:t>
            </w:r>
            <w:r w:rsidRPr="5C32EDBE">
              <w:rPr>
                <w:rStyle w:val="SubtleEmphasis"/>
                <w:b/>
                <w:bCs/>
              </w:rPr>
              <w:t>2023</w:t>
            </w:r>
          </w:p>
          <w:p w14:paraId="36A2843F" w14:textId="7F16E199" w:rsidR="00C7752F" w:rsidRDefault="00C7752F" w:rsidP="00BA43D4">
            <w:pPr>
              <w:pStyle w:val="UnderStyle1"/>
              <w:spacing w:after="0"/>
              <w:ind w:left="0"/>
            </w:pPr>
            <w:r>
              <w:t xml:space="preserve">See Application Guidelines in </w:t>
            </w:r>
            <w:hyperlink w:anchor="_Section_III:_Subgrant" w:history="1">
              <w:r w:rsidRPr="00A35711">
                <w:rPr>
                  <w:rStyle w:val="Hyperlink"/>
                </w:rPr>
                <w:t>Section III</w:t>
              </w:r>
            </w:hyperlink>
            <w:r>
              <w:t xml:space="preserve"> for requirements.</w:t>
            </w:r>
          </w:p>
        </w:tc>
      </w:tr>
      <w:tr w:rsidR="009E4A9C" w14:paraId="555F7D0D" w14:textId="77777777" w:rsidTr="003B0028">
        <w:tc>
          <w:tcPr>
            <w:tcW w:w="1594" w:type="pct"/>
            <w:shd w:val="clear" w:color="auto" w:fill="DEEAF6" w:themeFill="accent1" w:themeFillTint="33"/>
          </w:tcPr>
          <w:p w14:paraId="06134BD5" w14:textId="77777777" w:rsidR="009E4A9C" w:rsidRPr="0062488B" w:rsidRDefault="009E4A9C" w:rsidP="009E4A9C">
            <w:pPr>
              <w:pStyle w:val="UnderStyle1"/>
              <w:spacing w:after="0"/>
              <w:ind w:left="0"/>
              <w:rPr>
                <w:b/>
              </w:rPr>
            </w:pPr>
            <w:r>
              <w:rPr>
                <w:b/>
              </w:rPr>
              <w:t xml:space="preserve">RFA Due: </w:t>
            </w:r>
          </w:p>
        </w:tc>
        <w:tc>
          <w:tcPr>
            <w:tcW w:w="3406" w:type="pct"/>
          </w:tcPr>
          <w:p w14:paraId="530676DE" w14:textId="46E5B9E1" w:rsidR="21599BCD" w:rsidRDefault="21599BCD" w:rsidP="21599BCD">
            <w:pPr>
              <w:pStyle w:val="UnderStyle1"/>
              <w:spacing w:after="0"/>
              <w:ind w:left="0"/>
              <w:rPr>
                <w:rStyle w:val="SubtleEmphasis"/>
                <w:b/>
                <w:bCs/>
                <w:highlight w:val="yellow"/>
              </w:rPr>
            </w:pPr>
          </w:p>
          <w:p w14:paraId="2D50F0E3" w14:textId="445B680E" w:rsidR="009E4A9C" w:rsidRPr="00AB3E99" w:rsidRDefault="7405B841" w:rsidP="009E4A9C">
            <w:pPr>
              <w:pStyle w:val="UnderStyle1"/>
              <w:spacing w:after="0"/>
              <w:ind w:left="0"/>
              <w:rPr>
                <w:rStyle w:val="SubtleEmphasis"/>
                <w:b/>
              </w:rPr>
            </w:pPr>
            <w:r w:rsidRPr="09BAFDEE">
              <w:rPr>
                <w:rStyle w:val="SubtleEmphasis"/>
                <w:b/>
                <w:bCs/>
                <w:highlight w:val="yellow"/>
              </w:rPr>
              <w:t>June 30,</w:t>
            </w:r>
            <w:r w:rsidR="00D54C89" w:rsidRPr="00AB3E99">
              <w:rPr>
                <w:rStyle w:val="SubtleEmphasis"/>
                <w:b/>
                <w:highlight w:val="yellow"/>
              </w:rPr>
              <w:t xml:space="preserve"> </w:t>
            </w:r>
            <w:r w:rsidRPr="62834569">
              <w:rPr>
                <w:rStyle w:val="SubtleEmphasis"/>
                <w:b/>
                <w:bCs/>
                <w:highlight w:val="yellow"/>
              </w:rPr>
              <w:t>2023</w:t>
            </w:r>
            <w:r w:rsidRPr="21599BCD">
              <w:rPr>
                <w:rStyle w:val="SubtleEmphasis"/>
                <w:b/>
                <w:bCs/>
                <w:highlight w:val="yellow"/>
              </w:rPr>
              <w:t>,</w:t>
            </w:r>
            <w:r w:rsidR="08DC894B" w:rsidRPr="62834569">
              <w:rPr>
                <w:rStyle w:val="SubtleEmphasis"/>
                <w:b/>
                <w:bCs/>
                <w:highlight w:val="yellow"/>
              </w:rPr>
              <w:t xml:space="preserve"> </w:t>
            </w:r>
            <w:r w:rsidR="00D54C89" w:rsidRPr="00AB3E99">
              <w:rPr>
                <w:rStyle w:val="SubtleEmphasis"/>
                <w:b/>
                <w:highlight w:val="yellow"/>
              </w:rPr>
              <w:t>by 5</w:t>
            </w:r>
            <w:r w:rsidR="009E4A9C" w:rsidRPr="00AB3E99">
              <w:rPr>
                <w:rStyle w:val="SubtleEmphasis"/>
                <w:b/>
                <w:highlight w:val="yellow"/>
              </w:rPr>
              <w:t>:00 PM</w:t>
            </w:r>
          </w:p>
          <w:p w14:paraId="15360B62" w14:textId="77777777" w:rsidR="009E4A9C" w:rsidRPr="004E050B" w:rsidRDefault="009E4A9C" w:rsidP="009E4A9C">
            <w:pPr>
              <w:pStyle w:val="UnderStyle1"/>
              <w:spacing w:after="0"/>
              <w:ind w:left="0"/>
              <w:rPr>
                <w:i/>
              </w:rPr>
            </w:pPr>
            <w:r w:rsidRPr="004E050B">
              <w:rPr>
                <w:i/>
                <w:sz w:val="20"/>
              </w:rPr>
              <w:t>Applications that are received after this time/date will be returned unopened and not considered unless the applicant can provide an independent verification from the U.S. Post Office or delivery service that the delivery would have met the required deadline but was unavoidably detained by weather or their mechanical failure.</w:t>
            </w:r>
          </w:p>
        </w:tc>
      </w:tr>
      <w:tr w:rsidR="009E4A9C" w14:paraId="6F768EFC" w14:textId="77777777" w:rsidTr="003B0028">
        <w:tc>
          <w:tcPr>
            <w:tcW w:w="1594" w:type="pct"/>
            <w:shd w:val="clear" w:color="auto" w:fill="DEEAF6" w:themeFill="accent1" w:themeFillTint="33"/>
          </w:tcPr>
          <w:p w14:paraId="4B4D3C61" w14:textId="673D1A28" w:rsidR="009E4A9C" w:rsidRPr="0062488B" w:rsidRDefault="00A35711" w:rsidP="009E4A9C">
            <w:pPr>
              <w:pStyle w:val="UnderStyle1"/>
              <w:spacing w:after="0"/>
              <w:ind w:left="0"/>
              <w:rPr>
                <w:b/>
              </w:rPr>
            </w:pPr>
            <w:r>
              <w:rPr>
                <w:b/>
              </w:rPr>
              <w:t>Subg</w:t>
            </w:r>
            <w:r w:rsidR="009E4A9C" w:rsidRPr="0062488B">
              <w:rPr>
                <w:b/>
              </w:rPr>
              <w:t>rant Review</w:t>
            </w:r>
            <w:r w:rsidR="009E4A9C">
              <w:rPr>
                <w:b/>
              </w:rPr>
              <w:t xml:space="preserve"> Period:</w:t>
            </w:r>
          </w:p>
        </w:tc>
        <w:tc>
          <w:tcPr>
            <w:tcW w:w="3406" w:type="pct"/>
          </w:tcPr>
          <w:p w14:paraId="6D123B37" w14:textId="664F284A" w:rsidR="009E4A9C" w:rsidRPr="004E050B" w:rsidRDefault="00AB3878" w:rsidP="00FC2075">
            <w:pPr>
              <w:pStyle w:val="UnderStyle1"/>
              <w:spacing w:after="0"/>
              <w:ind w:left="0"/>
            </w:pPr>
            <w:r w:rsidRPr="004E050B">
              <w:t xml:space="preserve">approx. </w:t>
            </w:r>
            <w:r w:rsidR="3CC8E28F">
              <w:t>July 1</w:t>
            </w:r>
            <w:r w:rsidR="7E1D4AA2">
              <w:t>, 20</w:t>
            </w:r>
            <w:r w:rsidR="3636DDEF">
              <w:t>23</w:t>
            </w:r>
            <w:r w:rsidR="335A1316">
              <w:t>-July 21, 2023</w:t>
            </w:r>
          </w:p>
        </w:tc>
      </w:tr>
      <w:tr w:rsidR="009E4A9C" w14:paraId="0458FB42" w14:textId="77777777" w:rsidTr="003B0028">
        <w:tc>
          <w:tcPr>
            <w:tcW w:w="1594" w:type="pct"/>
            <w:shd w:val="clear" w:color="auto" w:fill="DEEAF6" w:themeFill="accent1" w:themeFillTint="33"/>
          </w:tcPr>
          <w:p w14:paraId="325849DE" w14:textId="77777777" w:rsidR="009E4A9C" w:rsidRPr="0062488B" w:rsidRDefault="009E4A9C" w:rsidP="009E4A9C">
            <w:pPr>
              <w:pStyle w:val="UnderStyle1"/>
              <w:spacing w:after="0"/>
              <w:ind w:left="0"/>
              <w:rPr>
                <w:b/>
              </w:rPr>
            </w:pPr>
            <w:r w:rsidRPr="0062488B">
              <w:rPr>
                <w:b/>
              </w:rPr>
              <w:t>Notice of Intent to Award</w:t>
            </w:r>
            <w:r>
              <w:rPr>
                <w:b/>
              </w:rPr>
              <w:t>:</w:t>
            </w:r>
          </w:p>
        </w:tc>
        <w:tc>
          <w:tcPr>
            <w:tcW w:w="3406" w:type="pct"/>
          </w:tcPr>
          <w:p w14:paraId="001687EB" w14:textId="5C716173" w:rsidR="009E4A9C" w:rsidRPr="004E050B" w:rsidRDefault="009E4A9C" w:rsidP="009E4A9C">
            <w:pPr>
              <w:pStyle w:val="UnderStyle1"/>
              <w:spacing w:after="0"/>
              <w:ind w:left="0"/>
            </w:pPr>
            <w:r w:rsidRPr="004E050B">
              <w:t xml:space="preserve">approx. </w:t>
            </w:r>
            <w:r w:rsidR="366A613B">
              <w:t>July 31, 2023</w:t>
            </w:r>
          </w:p>
          <w:p w14:paraId="7B68F3AC" w14:textId="77777777" w:rsidR="009E4A9C" w:rsidRPr="004E050B" w:rsidRDefault="009E4A9C" w:rsidP="009E4A9C">
            <w:pPr>
              <w:pStyle w:val="UnderStyle1"/>
              <w:spacing w:after="0"/>
              <w:ind w:left="0"/>
              <w:rPr>
                <w:i/>
              </w:rPr>
            </w:pPr>
            <w:r w:rsidRPr="004E050B">
              <w:rPr>
                <w:i/>
                <w:sz w:val="20"/>
              </w:rPr>
              <w:t>The state reserves the right to revoke this Notice of Intent to Award if it is subsequently found to be in error, or made on the basis of inaccurate information, or is otherwise in the best interest of the state to do so.</w:t>
            </w:r>
          </w:p>
        </w:tc>
      </w:tr>
      <w:tr w:rsidR="00FC2075" w14:paraId="2FACA026" w14:textId="77777777" w:rsidTr="003B0028">
        <w:tc>
          <w:tcPr>
            <w:tcW w:w="1594" w:type="pct"/>
            <w:shd w:val="clear" w:color="auto" w:fill="DEEAF6" w:themeFill="accent1" w:themeFillTint="33"/>
          </w:tcPr>
          <w:p w14:paraId="64ABD822" w14:textId="77777777" w:rsidR="00FC2075" w:rsidRPr="0062488B" w:rsidRDefault="00FC2075" w:rsidP="00FC2075">
            <w:pPr>
              <w:pStyle w:val="UnderStyle1"/>
              <w:spacing w:after="0"/>
              <w:ind w:left="0"/>
              <w:rPr>
                <w:b/>
              </w:rPr>
            </w:pPr>
            <w:r w:rsidRPr="0062488B">
              <w:rPr>
                <w:b/>
              </w:rPr>
              <w:t>Appeal Period</w:t>
            </w:r>
            <w:r>
              <w:rPr>
                <w:b/>
              </w:rPr>
              <w:t>:</w:t>
            </w:r>
          </w:p>
        </w:tc>
        <w:tc>
          <w:tcPr>
            <w:tcW w:w="3406" w:type="pct"/>
          </w:tcPr>
          <w:p w14:paraId="2F8F834B" w14:textId="16A8BE5E" w:rsidR="00FC2075" w:rsidRPr="004E050B" w:rsidRDefault="00FC2075" w:rsidP="00FC2075">
            <w:pPr>
              <w:pStyle w:val="UnderStyle1"/>
              <w:spacing w:after="0"/>
              <w:ind w:left="0"/>
            </w:pPr>
            <w:r w:rsidRPr="004E050B">
              <w:t xml:space="preserve">approx. </w:t>
            </w:r>
            <w:r w:rsidR="78F64034">
              <w:t>August 1</w:t>
            </w:r>
            <w:r>
              <w:t>-</w:t>
            </w:r>
            <w:r w:rsidR="50C4EAE4">
              <w:t>11</w:t>
            </w:r>
            <w:r>
              <w:t>, 20</w:t>
            </w:r>
            <w:r w:rsidR="5C8C8F86">
              <w:t>23</w:t>
            </w:r>
          </w:p>
        </w:tc>
      </w:tr>
      <w:tr w:rsidR="00FC2075" w14:paraId="4B3D8C51" w14:textId="77777777" w:rsidTr="003B0028">
        <w:tc>
          <w:tcPr>
            <w:tcW w:w="1594" w:type="pct"/>
            <w:shd w:val="clear" w:color="auto" w:fill="DEEAF6" w:themeFill="accent1" w:themeFillTint="33"/>
          </w:tcPr>
          <w:p w14:paraId="0C88ABB9" w14:textId="77777777" w:rsidR="00FC2075" w:rsidRPr="0062488B" w:rsidRDefault="00FC2075" w:rsidP="00FC2075">
            <w:pPr>
              <w:pStyle w:val="UnderStyle1"/>
              <w:spacing w:after="0"/>
              <w:ind w:left="0"/>
              <w:rPr>
                <w:b/>
              </w:rPr>
            </w:pPr>
            <w:r w:rsidRPr="0062488B">
              <w:rPr>
                <w:b/>
              </w:rPr>
              <w:t>Grant Award Issuance</w:t>
            </w:r>
            <w:r>
              <w:rPr>
                <w:b/>
              </w:rPr>
              <w:t>:</w:t>
            </w:r>
          </w:p>
        </w:tc>
        <w:tc>
          <w:tcPr>
            <w:tcW w:w="3406" w:type="pct"/>
          </w:tcPr>
          <w:p w14:paraId="72308A7B" w14:textId="011207FC" w:rsidR="00FC2075" w:rsidRPr="004E050B" w:rsidRDefault="00FC2075" w:rsidP="00FC2075">
            <w:pPr>
              <w:pStyle w:val="UnderStyle1"/>
              <w:spacing w:after="0"/>
              <w:ind w:left="0"/>
            </w:pPr>
            <w:r w:rsidRPr="004E050B">
              <w:t xml:space="preserve">approx. </w:t>
            </w:r>
            <w:r w:rsidR="27A9CDB5">
              <w:t>August 14</w:t>
            </w:r>
            <w:r>
              <w:t>, 20</w:t>
            </w:r>
            <w:r w:rsidR="5B60B2A5">
              <w:t>23</w:t>
            </w:r>
          </w:p>
        </w:tc>
      </w:tr>
      <w:tr w:rsidR="009E4A9C" w14:paraId="0A091F73" w14:textId="77777777" w:rsidTr="003B0028">
        <w:tc>
          <w:tcPr>
            <w:tcW w:w="1594" w:type="pct"/>
            <w:shd w:val="clear" w:color="auto" w:fill="DEEAF6" w:themeFill="accent1" w:themeFillTint="33"/>
          </w:tcPr>
          <w:p w14:paraId="133CCE2E" w14:textId="77777777" w:rsidR="009E4A9C" w:rsidRPr="0062488B" w:rsidRDefault="009E4A9C" w:rsidP="009E4A9C">
            <w:pPr>
              <w:pStyle w:val="UnderStyle1"/>
              <w:spacing w:after="0"/>
              <w:ind w:left="0"/>
              <w:rPr>
                <w:b/>
              </w:rPr>
            </w:pPr>
            <w:r w:rsidRPr="0062488B">
              <w:rPr>
                <w:b/>
              </w:rPr>
              <w:t>Grant Period (Year 1)</w:t>
            </w:r>
            <w:r>
              <w:rPr>
                <w:b/>
              </w:rPr>
              <w:t>:</w:t>
            </w:r>
          </w:p>
        </w:tc>
        <w:tc>
          <w:tcPr>
            <w:tcW w:w="3406" w:type="pct"/>
          </w:tcPr>
          <w:p w14:paraId="1EBE6A84" w14:textId="3D5DF59C" w:rsidR="009E4A9C" w:rsidRPr="004E050B" w:rsidRDefault="00447801" w:rsidP="009E4A9C">
            <w:pPr>
              <w:pStyle w:val="UnderStyle1"/>
              <w:spacing w:after="0"/>
              <w:ind w:left="0"/>
            </w:pPr>
            <w:r>
              <w:t xml:space="preserve">August </w:t>
            </w:r>
            <w:r w:rsidR="7E5ABE83">
              <w:t>1</w:t>
            </w:r>
            <w:r w:rsidR="499674D1">
              <w:t>4</w:t>
            </w:r>
            <w:r>
              <w:t>, 2023 – September 30, 2024</w:t>
            </w:r>
          </w:p>
        </w:tc>
      </w:tr>
    </w:tbl>
    <w:p w14:paraId="7938B715" w14:textId="77777777" w:rsidR="00C24523" w:rsidRDefault="00C24523" w:rsidP="00C24523">
      <w:pPr>
        <w:spacing w:after="160" w:line="259" w:lineRule="auto"/>
      </w:pPr>
      <w:bookmarkStart w:id="9" w:name="_Toc23423046"/>
    </w:p>
    <w:p w14:paraId="0B03BE16" w14:textId="483E8A15" w:rsidR="009E4A9C" w:rsidRDefault="00C24523" w:rsidP="00992DAC">
      <w:pPr>
        <w:pStyle w:val="Heading2"/>
      </w:pPr>
      <w:r w:rsidRPr="006A753F">
        <w:t>Application</w:t>
      </w:r>
      <w:bookmarkEnd w:id="9"/>
    </w:p>
    <w:p w14:paraId="27557DE0" w14:textId="4233701D" w:rsidR="009E4A9C" w:rsidRPr="0062488B" w:rsidRDefault="28D6C9A9" w:rsidP="0049750B">
      <w:r w:rsidRPr="227CF0DB">
        <w:rPr>
          <w:sz w:val="23"/>
          <w:szCs w:val="23"/>
        </w:rPr>
        <w:t xml:space="preserve">Each subgrantee will use the results of a comprehensive needs assessment to </w:t>
      </w:r>
      <w:r w:rsidR="2230D36D" w:rsidRPr="227CF0DB">
        <w:rPr>
          <w:sz w:val="23"/>
          <w:szCs w:val="23"/>
        </w:rPr>
        <w:t xml:space="preserve">inform </w:t>
      </w:r>
      <w:r w:rsidRPr="227CF0DB">
        <w:rPr>
          <w:sz w:val="23"/>
          <w:szCs w:val="23"/>
        </w:rPr>
        <w:t xml:space="preserve">a </w:t>
      </w:r>
      <w:r w:rsidR="2230D36D" w:rsidRPr="227CF0DB">
        <w:rPr>
          <w:sz w:val="23"/>
          <w:szCs w:val="23"/>
        </w:rPr>
        <w:t xml:space="preserve">grant project </w:t>
      </w:r>
      <w:r w:rsidRPr="227CF0DB">
        <w:rPr>
          <w:sz w:val="23"/>
          <w:szCs w:val="23"/>
        </w:rPr>
        <w:t>plan. Th</w:t>
      </w:r>
      <w:r w:rsidR="5DD31049" w:rsidRPr="227CF0DB">
        <w:rPr>
          <w:sz w:val="23"/>
          <w:szCs w:val="23"/>
        </w:rPr>
        <w:t>is</w:t>
      </w:r>
      <w:r w:rsidRPr="227CF0DB">
        <w:rPr>
          <w:sz w:val="23"/>
          <w:szCs w:val="23"/>
        </w:rPr>
        <w:t xml:space="preserve"> application asks LEAs to be creative and innovative in order to offer options for students. </w:t>
      </w:r>
      <w:r w:rsidR="5DD31049" w:rsidRPr="227CF0DB">
        <w:rPr>
          <w:sz w:val="23"/>
          <w:szCs w:val="23"/>
        </w:rPr>
        <w:t>Applications should address the components of comprehensive reading instruction (see the definitions section). Consider evidence-based activities appropriate for the grade level for the selected schools designated in this application</w:t>
      </w:r>
      <w:r w:rsidRPr="227CF0DB">
        <w:rPr>
          <w:sz w:val="23"/>
          <w:szCs w:val="23"/>
        </w:rPr>
        <w:t>.</w:t>
      </w:r>
      <w:r w:rsidR="2948A515" w:rsidRPr="227CF0DB">
        <w:rPr>
          <w:sz w:val="23"/>
          <w:szCs w:val="23"/>
        </w:rPr>
        <w:t xml:space="preserve"> </w:t>
      </w:r>
      <w:r w:rsidR="6C2FEFD7" w:rsidRPr="227CF0DB">
        <w:rPr>
          <w:sz w:val="23"/>
          <w:szCs w:val="23"/>
        </w:rPr>
        <w:t xml:space="preserve">DEED’s </w:t>
      </w:r>
      <w:hyperlink r:id="rId25">
        <w:r w:rsidR="6C2FEFD7" w:rsidRPr="227CF0DB">
          <w:rPr>
            <w:rStyle w:val="Hyperlink"/>
            <w:sz w:val="23"/>
            <w:szCs w:val="23"/>
          </w:rPr>
          <w:t>Strategic Reading Plan</w:t>
        </w:r>
      </w:hyperlink>
      <w:r w:rsidR="6C2FEFD7" w:rsidRPr="227CF0DB">
        <w:rPr>
          <w:sz w:val="23"/>
          <w:szCs w:val="23"/>
        </w:rPr>
        <w:t xml:space="preserve"> </w:t>
      </w:r>
      <w:r w:rsidR="7EE8AA9B" w:rsidRPr="227CF0DB">
        <w:rPr>
          <w:sz w:val="23"/>
          <w:szCs w:val="23"/>
        </w:rPr>
        <w:t>has a series of goals that are designed to promote education for students in Alaska. These goals also outline options for innovation</w:t>
      </w:r>
      <w:r w:rsidR="6390EF46" w:rsidRPr="227CF0DB">
        <w:rPr>
          <w:sz w:val="23"/>
          <w:szCs w:val="23"/>
        </w:rPr>
        <w:t>.</w:t>
      </w:r>
    </w:p>
    <w:p w14:paraId="7A29E7D5" w14:textId="59D4D1FD" w:rsidR="009E4A9C" w:rsidRPr="0062488B" w:rsidRDefault="7EE8AA9B" w:rsidP="0049750B">
      <w:r>
        <w:t>The grant application for the Comprehensive Literacy State Development</w:t>
      </w:r>
      <w:r w:rsidR="2230D36D">
        <w:t xml:space="preserve"> (</w:t>
      </w:r>
      <w:proofErr w:type="spellStart"/>
      <w:r w:rsidR="2230D36D">
        <w:t>CLSD</w:t>
      </w:r>
      <w:proofErr w:type="spellEnd"/>
      <w:r w:rsidR="2230D36D">
        <w:t>)</w:t>
      </w:r>
      <w:r>
        <w:t xml:space="preserve"> program can be found in </w:t>
      </w:r>
      <w:hyperlink w:anchor="_Section_III:_Grant">
        <w:r w:rsidR="003A2C74" w:rsidRPr="227CF0DB">
          <w:rPr>
            <w:rStyle w:val="Hyperlink"/>
          </w:rPr>
          <w:t>Section III</w:t>
        </w:r>
      </w:hyperlink>
      <w:r>
        <w:t xml:space="preserve"> of this document. </w:t>
      </w:r>
      <w:commentRangeStart w:id="10"/>
      <w:r w:rsidR="344EA889">
        <w:t>The forms listed below are available on</w:t>
      </w:r>
      <w:r w:rsidR="43750B36">
        <w:t xml:space="preserve"> </w:t>
      </w:r>
      <w:commentRangeStart w:id="11"/>
      <w:commentRangeEnd w:id="11"/>
      <w:r>
        <w:rPr>
          <w:rStyle w:val="CommentReference"/>
        </w:rPr>
        <w:commentReference w:id="11"/>
      </w:r>
      <w:commentRangeStart w:id="12"/>
      <w:commentRangeStart w:id="13"/>
      <w:commentRangeEnd w:id="13"/>
      <w:r>
        <w:rPr>
          <w:rStyle w:val="CommentReference"/>
        </w:rPr>
        <w:commentReference w:id="13"/>
      </w:r>
      <w:commentRangeEnd w:id="12"/>
      <w:r>
        <w:rPr>
          <w:rStyle w:val="CommentReference"/>
        </w:rPr>
        <w:commentReference w:id="12"/>
      </w:r>
      <w:commentRangeEnd w:id="10"/>
      <w:r>
        <w:rPr>
          <w:rStyle w:val="CommentReference"/>
        </w:rPr>
        <w:commentReference w:id="10"/>
      </w:r>
      <w:r w:rsidR="326CEFBB">
        <w:t xml:space="preserve">the </w:t>
      </w:r>
      <w:hyperlink r:id="rId30">
        <w:r w:rsidR="326CEFBB" w:rsidRPr="227CF0DB">
          <w:rPr>
            <w:rStyle w:val="Hyperlink"/>
          </w:rPr>
          <w:t>DEED forms webpage</w:t>
        </w:r>
      </w:hyperlink>
      <w:r w:rsidR="326CEFBB">
        <w:t>.</w:t>
      </w:r>
      <w:r w:rsidR="16069E62">
        <w:t xml:space="preserve">  Forms are searchable by form number. </w:t>
      </w:r>
    </w:p>
    <w:p w14:paraId="34AFD42F" w14:textId="42458C41" w:rsidR="009E4A9C" w:rsidRPr="0062488B" w:rsidRDefault="009E4A9C" w:rsidP="0049750B">
      <w:r w:rsidRPr="0062488B">
        <w:t xml:space="preserve">Complete </w:t>
      </w:r>
      <w:r w:rsidR="00FB7815">
        <w:t>One</w:t>
      </w:r>
      <w:r w:rsidR="00C7090E">
        <w:t>-Year</w:t>
      </w:r>
      <w:r w:rsidRPr="0062488B">
        <w:t xml:space="preserve"> Grant</w:t>
      </w:r>
      <w:r w:rsidR="004A066E">
        <w:t xml:space="preserve"> Application</w:t>
      </w:r>
      <w:r w:rsidRPr="0062488B">
        <w:t xml:space="preserve"> contain the following:</w:t>
      </w:r>
    </w:p>
    <w:p w14:paraId="586BE803" w14:textId="43B7364E" w:rsidR="0049750B" w:rsidRPr="00E33E67" w:rsidRDefault="31306A8C" w:rsidP="227CF0DB">
      <w:pPr>
        <w:pStyle w:val="ListParagraph"/>
        <w:numPr>
          <w:ilvl w:val="0"/>
          <w:numId w:val="14"/>
        </w:numPr>
        <w:rPr>
          <w:b/>
          <w:bCs/>
        </w:rPr>
      </w:pPr>
      <w:r>
        <w:t>1</w:t>
      </w:r>
      <w:r w:rsidR="16069E62">
        <w:t>-Year Grant Application</w:t>
      </w:r>
      <w:r w:rsidR="218251EB">
        <w:t>:</w:t>
      </w:r>
      <w:r w:rsidR="16069E62">
        <w:t xml:space="preserve"> </w:t>
      </w:r>
      <w:r w:rsidR="16069E62" w:rsidRPr="227CF0DB">
        <w:rPr>
          <w:b/>
          <w:bCs/>
        </w:rPr>
        <w:t>Form #</w:t>
      </w:r>
      <w:r w:rsidR="27F4DB32" w:rsidRPr="227CF0DB">
        <w:rPr>
          <w:b/>
          <w:bCs/>
        </w:rPr>
        <w:t>05-</w:t>
      </w:r>
      <w:r w:rsidR="3B9B96C5" w:rsidRPr="227CF0DB">
        <w:rPr>
          <w:b/>
          <w:bCs/>
        </w:rPr>
        <w:t>2</w:t>
      </w:r>
      <w:r w:rsidR="13531065" w:rsidRPr="227CF0DB">
        <w:rPr>
          <w:b/>
          <w:bCs/>
        </w:rPr>
        <w:t>3-063</w:t>
      </w:r>
    </w:p>
    <w:p w14:paraId="3EB0AC3B" w14:textId="4FCD5A5E" w:rsidR="0049750B" w:rsidRPr="00E33E67" w:rsidRDefault="16069E62" w:rsidP="00CC2CBD">
      <w:pPr>
        <w:pStyle w:val="ListParagraph"/>
        <w:numPr>
          <w:ilvl w:val="0"/>
          <w:numId w:val="14"/>
        </w:numPr>
      </w:pPr>
      <w:r>
        <w:t>Budget and Budget Narrative Form</w:t>
      </w:r>
      <w:r w:rsidR="218251EB">
        <w:t>:</w:t>
      </w:r>
      <w:r>
        <w:t xml:space="preserve"> </w:t>
      </w:r>
      <w:r w:rsidRPr="227CF0DB">
        <w:rPr>
          <w:b/>
          <w:bCs/>
        </w:rPr>
        <w:t>Form #05-07-071</w:t>
      </w:r>
    </w:p>
    <w:p w14:paraId="51F42344" w14:textId="1A23E614" w:rsidR="009E4A9C" w:rsidRPr="0062488B" w:rsidRDefault="009E4A9C" w:rsidP="0049750B">
      <w:r w:rsidRPr="0062488B">
        <w:t xml:space="preserve">Using the state forms for budget/budget narratives referenced </w:t>
      </w:r>
      <w:r w:rsidR="00A35711">
        <w:t>above (05-07-071)</w:t>
      </w:r>
      <w:r w:rsidRPr="0062488B">
        <w:t>, provide the following information to include a detailed budget and budget narrative that itemiz</w:t>
      </w:r>
      <w:r>
        <w:t>es how you will use grant funds</w:t>
      </w:r>
      <w:r w:rsidRPr="0062488B">
        <w:t xml:space="preserve">. Please refer to the </w:t>
      </w:r>
      <w:hyperlink r:id="rId31" w:history="1">
        <w:r w:rsidRPr="00C04127">
          <w:rPr>
            <w:rStyle w:val="Hyperlink"/>
          </w:rPr>
          <w:t>DEED Uniform Chart of Accounts for Public School Districts</w:t>
        </w:r>
      </w:hyperlink>
      <w:r w:rsidRPr="0062488B">
        <w:t xml:space="preserve"> when completing the forms. Indicate in both the budget and the budget narrative the purpose by line item for each of the expenditures, paying particular attenti</w:t>
      </w:r>
      <w:r>
        <w:t>on to the following categories:</w:t>
      </w:r>
    </w:p>
    <w:p w14:paraId="1DF9BDCC" w14:textId="77777777" w:rsidR="009E4A9C" w:rsidRDefault="009E4A9C" w:rsidP="00CC2CBD">
      <w:pPr>
        <w:pStyle w:val="ListParagraph"/>
        <w:numPr>
          <w:ilvl w:val="0"/>
          <w:numId w:val="15"/>
        </w:numPr>
      </w:pPr>
      <w:r w:rsidRPr="0049750B">
        <w:rPr>
          <w:b/>
        </w:rPr>
        <w:t>Certified and Non-Certified Staff</w:t>
      </w:r>
      <w:r w:rsidRPr="0062488B">
        <w:t>: For each position, describe the services to be provided, the duration of services, and the unit rate of pay (salary, per hour or per day).</w:t>
      </w:r>
    </w:p>
    <w:p w14:paraId="03FE4487" w14:textId="77777777" w:rsidR="00D01F08" w:rsidRPr="00D01F08" w:rsidRDefault="00D01F08" w:rsidP="00D01F08"/>
    <w:p w14:paraId="10F309A3" w14:textId="421C6203" w:rsidR="009E4A9C" w:rsidRPr="0062488B" w:rsidRDefault="009E4A9C" w:rsidP="00CC2CBD">
      <w:pPr>
        <w:pStyle w:val="ListParagraph"/>
        <w:numPr>
          <w:ilvl w:val="0"/>
          <w:numId w:val="15"/>
        </w:numPr>
      </w:pPr>
      <w:r w:rsidRPr="0049750B">
        <w:rPr>
          <w:b/>
        </w:rPr>
        <w:t>Professional/Technical:</w:t>
      </w:r>
      <w:r w:rsidRPr="0062488B">
        <w:t xml:space="preserve"> Describe proposed subcontract agreements with other allowable contractors including the cost. </w:t>
      </w:r>
    </w:p>
    <w:p w14:paraId="56C5737A" w14:textId="71ECBD25" w:rsidR="009E4A9C" w:rsidRPr="0062488B" w:rsidRDefault="009E4A9C" w:rsidP="00CC2CBD">
      <w:pPr>
        <w:pStyle w:val="ListParagraph"/>
        <w:numPr>
          <w:ilvl w:val="0"/>
          <w:numId w:val="15"/>
        </w:numPr>
      </w:pPr>
      <w:r w:rsidRPr="0049750B">
        <w:rPr>
          <w:b/>
        </w:rPr>
        <w:t>Staff Travel:</w:t>
      </w:r>
      <w:r w:rsidRPr="0062488B">
        <w:t xml:space="preserve"> Indicate</w:t>
      </w:r>
      <w:r>
        <w:t xml:space="preserve"> how many travel</w:t>
      </w:r>
      <w:r w:rsidR="00A21DAA">
        <w:t>ers</w:t>
      </w:r>
      <w:r>
        <w:t>,</w:t>
      </w:r>
      <w:r w:rsidRPr="0062488B">
        <w:t xml:space="preserve"> the event, amount of time</w:t>
      </w:r>
      <w:r>
        <w:t>,</w:t>
      </w:r>
      <w:r w:rsidRPr="0062488B">
        <w:t xml:space="preserve"> and cost.</w:t>
      </w:r>
    </w:p>
    <w:p w14:paraId="6FEBF12D" w14:textId="2D1214AF" w:rsidR="00070372" w:rsidRDefault="009E4A9C" w:rsidP="00070372">
      <w:pPr>
        <w:pStyle w:val="ListParagraph"/>
        <w:numPr>
          <w:ilvl w:val="0"/>
          <w:numId w:val="15"/>
        </w:numPr>
      </w:pPr>
      <w:r w:rsidRPr="0049750B">
        <w:rPr>
          <w:b/>
        </w:rPr>
        <w:t>Supplies/Materials</w:t>
      </w:r>
      <w:r w:rsidRPr="0062488B">
        <w:t xml:space="preserve">: </w:t>
      </w:r>
      <w:r w:rsidR="008C6BD0">
        <w:t>P</w:t>
      </w:r>
      <w:r w:rsidRPr="0062488B">
        <w:t>rovide specific information on supplies and materials requested and their costs per site.</w:t>
      </w:r>
    </w:p>
    <w:p w14:paraId="49902DBA" w14:textId="77777777" w:rsidR="00A558C9" w:rsidRPr="006A753F" w:rsidRDefault="00A558C9" w:rsidP="00992DAC">
      <w:pPr>
        <w:pStyle w:val="Heading2"/>
      </w:pPr>
      <w:bookmarkStart w:id="14" w:name="_Toc23423047"/>
      <w:r w:rsidRPr="006A753F">
        <w:t>Application Review Process</w:t>
      </w:r>
      <w:bookmarkEnd w:id="14"/>
    </w:p>
    <w:p w14:paraId="3B372571" w14:textId="77777777" w:rsidR="004F56BF" w:rsidRDefault="00A558C9" w:rsidP="001E71BD">
      <w:r>
        <w:t xml:space="preserve">The review panel will review the information provided by the district. Applications will be scored independently using the scoring form and scoring guide included in this RFA. Reviewers will then </w:t>
      </w:r>
      <w:r w:rsidR="00C7090E">
        <w:t xml:space="preserve">meet </w:t>
      </w:r>
      <w:r>
        <w:t>to clarify the accuracy of reviewers’ understanding. Each reviewer will assign a rating to each letter/number subsection published in the scoring guide. The entire range of scores, including 0, may be used by the reviewer for each subsection. The reviewers’ total scores will be averaged to determine the order by which applications will be considered for funding.</w:t>
      </w:r>
      <w:r w:rsidR="004F56BF">
        <w:t xml:space="preserve"> </w:t>
      </w:r>
    </w:p>
    <w:p w14:paraId="4DA436F8" w14:textId="4755BE12" w:rsidR="004F56BF" w:rsidRPr="004F56BF" w:rsidRDefault="00A558C9" w:rsidP="004F56BF">
      <w:r w:rsidRPr="009460DA">
        <w:t xml:space="preserve">Reviewers will be asked for recommendations for improving the project and commenting on the feasibility of the budget. These comments may form the basis for adjustments negotiated to the project prior to receiving a </w:t>
      </w:r>
      <w:r w:rsidR="00A35711">
        <w:t>sub</w:t>
      </w:r>
      <w:r w:rsidRPr="009460DA">
        <w:t>grant award.</w:t>
      </w:r>
    </w:p>
    <w:p w14:paraId="2FDD968C" w14:textId="67EEDA29" w:rsidR="009E4A9C" w:rsidRDefault="009E4A9C" w:rsidP="00992DAC">
      <w:pPr>
        <w:pStyle w:val="Heading2"/>
      </w:pPr>
      <w:bookmarkStart w:id="15" w:name="_Toc23423048"/>
      <w:r>
        <w:t>Conditi</w:t>
      </w:r>
      <w:r w:rsidR="00A35711">
        <w:t>ons of Subg</w:t>
      </w:r>
      <w:r>
        <w:t>rant Awards</w:t>
      </w:r>
      <w:bookmarkEnd w:id="15"/>
      <w:r>
        <w:t xml:space="preserve"> </w:t>
      </w:r>
    </w:p>
    <w:p w14:paraId="62E53327" w14:textId="77777777" w:rsidR="009E4A9C" w:rsidRPr="00E17168" w:rsidRDefault="009E4A9C" w:rsidP="00FD42DB">
      <w:pPr>
        <w:pStyle w:val="Heading3"/>
        <w:numPr>
          <w:ilvl w:val="0"/>
          <w:numId w:val="50"/>
        </w:numPr>
      </w:pPr>
      <w:r w:rsidRPr="00E17168">
        <w:t xml:space="preserve">Program Administration </w:t>
      </w:r>
    </w:p>
    <w:p w14:paraId="0DE84526" w14:textId="77777777" w:rsidR="009E4A9C" w:rsidRDefault="009E4A9C" w:rsidP="00965632">
      <w:pPr>
        <w:pStyle w:val="UnderStyle1"/>
        <w:ind w:left="450"/>
      </w:pPr>
      <w:r>
        <w:t xml:space="preserve">In Alaska, the Department of Education &amp; Early Development has been authorized to receive and distribute the federal funds appropriated for this program. Program provision shall be governed in all respects by the authorizing statute and </w:t>
      </w:r>
      <w:r w:rsidR="00CC50B5" w:rsidRPr="00CC50B5">
        <w:t>the laws of the State of Alaska, and the Education Department General Administrative Regulations (EDGAR) including the General Education Provision Act (GEPA) and the Uniform Administrative Requirements, Cost Principles, and Audit Requirements for Federal Awards (UGG).</w:t>
      </w:r>
    </w:p>
    <w:p w14:paraId="22B17E73" w14:textId="0FCEDACC" w:rsidR="0099116B" w:rsidRDefault="009E4A9C" w:rsidP="00965632">
      <w:pPr>
        <w:pStyle w:val="UnderStyle1"/>
        <w:ind w:left="450"/>
      </w:pPr>
      <w:r>
        <w:t>Submittal of an application will show the applicant’s acceptance of all of the terms and conditions contained in this Request for Application (RFA). The contents of the application will become contractually binding if a grant is awarded. Failure of the successful applicant to accept these obligations may result in cancellation of the awa</w:t>
      </w:r>
      <w:r w:rsidR="00CC50B5">
        <w:t>rd. Upon opening, all submissions</w:t>
      </w:r>
      <w:r>
        <w:t xml:space="preserve"> become the property of the Alaska Department of Education &amp; Early </w:t>
      </w:r>
      <w:r w:rsidR="007365D4">
        <w:t>Development and</w:t>
      </w:r>
      <w:r>
        <w:t xml:space="preserve"> are open to public inspectio</w:t>
      </w:r>
      <w:r w:rsidR="00CC50B5">
        <w:t>n at all reasonable times. The D</w:t>
      </w:r>
      <w:r>
        <w:t>epartment reserves the right to reject any and all applicati</w:t>
      </w:r>
      <w:r w:rsidR="00CC50B5">
        <w:t>ons should it be deemed by the D</w:t>
      </w:r>
      <w:r>
        <w:t>epartment to be in its best interest to do</w:t>
      </w:r>
      <w:r w:rsidR="00CC50B5">
        <w:t xml:space="preserve"> so. Applicants can appeal the D</w:t>
      </w:r>
      <w:r>
        <w:t>epartment’s decision through the established State Appeal Process found in Alaska State Code, Chapter 40.</w:t>
      </w:r>
    </w:p>
    <w:p w14:paraId="0E4CCBBC" w14:textId="74D79645" w:rsidR="009E4A9C" w:rsidRDefault="009E4A9C" w:rsidP="00965632">
      <w:pPr>
        <w:pStyle w:val="UnderStyle1"/>
        <w:ind w:left="450"/>
      </w:pPr>
      <w:r>
        <w:t xml:space="preserve">The </w:t>
      </w:r>
      <w:r w:rsidR="00FF1739">
        <w:t>Alaska Department of Education &amp; Early Development</w:t>
      </w:r>
      <w:r>
        <w:t xml:space="preserve"> is not liable for any costs incurred by applicants in the development of </w:t>
      </w:r>
      <w:r w:rsidR="009B515A">
        <w:t>applications</w:t>
      </w:r>
      <w:r>
        <w:t>. All costs incurred in responding to this RFA, including negotiation sessions (if held), are the sole responsibility of the applicant.</w:t>
      </w:r>
    </w:p>
    <w:p w14:paraId="3330A97D" w14:textId="77777777" w:rsidR="009E4A9C" w:rsidRPr="00E17168" w:rsidRDefault="009E4A9C" w:rsidP="00965632">
      <w:pPr>
        <w:pStyle w:val="Heading3"/>
      </w:pPr>
      <w:r w:rsidRPr="00E17168">
        <w:t xml:space="preserve">Grant Application Format </w:t>
      </w:r>
    </w:p>
    <w:p w14:paraId="6CE2F11B" w14:textId="4691FB17" w:rsidR="009E4A9C" w:rsidRDefault="009E4A9C" w:rsidP="00965632">
      <w:pPr>
        <w:pStyle w:val="UnderStyle1"/>
      </w:pPr>
      <w:r w:rsidRPr="00E17168">
        <w:t xml:space="preserve">Applicants are required </w:t>
      </w:r>
      <w:r w:rsidRPr="00C7090E">
        <w:t xml:space="preserve">to use the forms and follow the questions and format indicated in </w:t>
      </w:r>
      <w:hyperlink w:anchor="_Section_III:_Subgrant" w:history="1">
        <w:r w:rsidRPr="00A35711">
          <w:rPr>
            <w:rStyle w:val="Hyperlink"/>
          </w:rPr>
          <w:t xml:space="preserve">Section </w:t>
        </w:r>
        <w:r w:rsidR="00A35711" w:rsidRPr="00A35711">
          <w:rPr>
            <w:rStyle w:val="Hyperlink"/>
          </w:rPr>
          <w:t>III: Grant Application</w:t>
        </w:r>
      </w:hyperlink>
      <w:r w:rsidRPr="00C7090E">
        <w:t>.</w:t>
      </w:r>
      <w:r w:rsidRPr="00E17168">
        <w:t xml:space="preserve"> It is essential that each section clearly and concisely identify the items requested. Appendices may exceed this page limit, but reviewers will only be required to read those appendices requested by this grant application.</w:t>
      </w:r>
    </w:p>
    <w:p w14:paraId="59488AB3" w14:textId="77777777" w:rsidR="009E4A9C" w:rsidRPr="00E17168" w:rsidRDefault="009E4A9C" w:rsidP="00965632">
      <w:pPr>
        <w:pStyle w:val="Heading3"/>
      </w:pPr>
      <w:r w:rsidRPr="00E17168">
        <w:lastRenderedPageBreak/>
        <w:t>Certi</w:t>
      </w:r>
      <w:r w:rsidRPr="00C00798">
        <w:rPr>
          <w:rStyle w:val="Style1Char"/>
          <w:b/>
        </w:rPr>
        <w:t>f</w:t>
      </w:r>
      <w:r>
        <w:t>icate o</w:t>
      </w:r>
      <w:r w:rsidRPr="00E17168">
        <w:t xml:space="preserve">f Assurances </w:t>
      </w:r>
    </w:p>
    <w:p w14:paraId="4EFDD276" w14:textId="19108656" w:rsidR="009E4A9C" w:rsidRDefault="00D54876" w:rsidP="00965632">
      <w:pPr>
        <w:pStyle w:val="UnderStyle1"/>
      </w:pPr>
      <w:r>
        <w:t>The C</w:t>
      </w:r>
      <w:r w:rsidR="001C1D38">
        <w:t>L</w:t>
      </w:r>
      <w:r w:rsidR="00631FF8">
        <w:t>S</w:t>
      </w:r>
      <w:r>
        <w:t>D grant</w:t>
      </w:r>
      <w:r w:rsidR="009E4A9C">
        <w:t xml:space="preserve"> is a federally funded program and the general Certifications and Assurances packet related to federal programs that was submitted for the current fiscal year by the district to the Alaska Department of Education &amp; Early Development will apply to this program. This is a reminder that the school district must be fully aware of its obligations to adhere to all state and federal requirements in the event the grant application is approved. </w:t>
      </w:r>
    </w:p>
    <w:p w14:paraId="7A7FE61C" w14:textId="095E67B2" w:rsidR="0099116B" w:rsidRDefault="009E4A9C" w:rsidP="00965632">
      <w:pPr>
        <w:pStyle w:val="UnderStyle1"/>
      </w:pPr>
      <w:r>
        <w:t xml:space="preserve">Copies of this Request for Application may be obtained from </w:t>
      </w:r>
      <w:hyperlink r:id="rId32">
        <w:r w:rsidR="2D2BC914" w:rsidRPr="31185BFD">
          <w:rPr>
            <w:rStyle w:val="Hyperlink"/>
          </w:rPr>
          <w:t>D</w:t>
        </w:r>
        <w:r w:rsidR="31764A7D" w:rsidRPr="31185BFD">
          <w:rPr>
            <w:rStyle w:val="Hyperlink"/>
          </w:rPr>
          <w:t>EED F</w:t>
        </w:r>
        <w:r w:rsidR="73840DC7" w:rsidRPr="31185BFD">
          <w:rPr>
            <w:rStyle w:val="Hyperlink"/>
          </w:rPr>
          <w:t>orm Page</w:t>
        </w:r>
      </w:hyperlink>
      <w:r w:rsidR="73840DC7">
        <w:t>.</w:t>
      </w:r>
      <w:r>
        <w:t xml:space="preserve">  </w:t>
      </w:r>
    </w:p>
    <w:p w14:paraId="17ABB9EF" w14:textId="1C934994" w:rsidR="009E4A9C" w:rsidRPr="0099116B" w:rsidRDefault="009E4A9C" w:rsidP="00965632">
      <w:pPr>
        <w:pStyle w:val="UnderStyle1"/>
        <w:rPr>
          <w:b/>
        </w:rPr>
      </w:pPr>
      <w:r w:rsidRPr="0099116B">
        <w:rPr>
          <w:b/>
        </w:rPr>
        <w:t xml:space="preserve">Assurance of Nondiscrimination </w:t>
      </w:r>
    </w:p>
    <w:p w14:paraId="3208BFBF" w14:textId="77777777" w:rsidR="009E4A9C" w:rsidRDefault="009E4A9C" w:rsidP="00965632">
      <w:pPr>
        <w:pStyle w:val="UnderStyle1"/>
      </w:pPr>
      <w:r w:rsidRPr="00B64064">
        <w:t xml:space="preserve">The Alaska Department of Education &amp; Early Development is an equal opportunity employer and will not discriminate in the department employment, supervision, practices, services or educational programs on the basis of race, religion, color, national origin, age, sex, handicap, </w:t>
      </w:r>
      <w:r w:rsidR="0099116B" w:rsidRPr="00B64064">
        <w:t>and marital</w:t>
      </w:r>
      <w:r w:rsidRPr="00B64064">
        <w:t xml:space="preserve"> status, changes in marital status, pregnancy, parenthood, veteran’s status, veteran’s disability or political affiliation.</w:t>
      </w:r>
    </w:p>
    <w:p w14:paraId="14B0C587" w14:textId="77777777" w:rsidR="009E4A9C" w:rsidRPr="00B64064" w:rsidRDefault="009E4A9C" w:rsidP="00965632">
      <w:pPr>
        <w:pStyle w:val="Heading3"/>
      </w:pPr>
      <w:r w:rsidRPr="00B64064">
        <w:t xml:space="preserve">Appeals Process </w:t>
      </w:r>
    </w:p>
    <w:p w14:paraId="5C9675ED" w14:textId="77777777" w:rsidR="009E4A9C" w:rsidRDefault="00093BB4" w:rsidP="00965632">
      <w:pPr>
        <w:pStyle w:val="UnderStyle1"/>
      </w:pPr>
      <w:hyperlink r:id="rId33" w:anchor="4.40.010" w:history="1">
        <w:r w:rsidR="00BF1972" w:rsidRPr="00BF1972">
          <w:rPr>
            <w:rStyle w:val="Hyperlink"/>
          </w:rPr>
          <w:t xml:space="preserve">4 </w:t>
        </w:r>
        <w:proofErr w:type="spellStart"/>
        <w:r w:rsidR="00BF1972" w:rsidRPr="00BF1972">
          <w:rPr>
            <w:rStyle w:val="Hyperlink"/>
          </w:rPr>
          <w:t>AAC</w:t>
        </w:r>
        <w:proofErr w:type="spellEnd"/>
        <w:r w:rsidR="00BF1972" w:rsidRPr="00BF1972">
          <w:rPr>
            <w:rStyle w:val="Hyperlink"/>
          </w:rPr>
          <w:t xml:space="preserve"> 40.010 - 4 AAC 40.050</w:t>
        </w:r>
      </w:hyperlink>
      <w:r w:rsidR="009E4A9C">
        <w:t xml:space="preserve"> governs the process of appeals. This</w:t>
      </w:r>
      <w:r w:rsidR="00BF1972">
        <w:t xml:space="preserve"> regulation in its entirety</w:t>
      </w:r>
      <w:r w:rsidR="009E4A9C">
        <w:t xml:space="preserve"> is available on the </w:t>
      </w:r>
      <w:hyperlink r:id="rId34" w:history="1">
        <w:r w:rsidR="009E4A9C" w:rsidRPr="0099116B">
          <w:rPr>
            <w:rStyle w:val="Hyperlink"/>
          </w:rPr>
          <w:t>Alaska Legislative website</w:t>
        </w:r>
      </w:hyperlink>
      <w:r w:rsidR="009E4A9C">
        <w:t>.</w:t>
      </w:r>
    </w:p>
    <w:p w14:paraId="1F353E0D" w14:textId="77777777" w:rsidR="009E4A9C" w:rsidRPr="00B64064" w:rsidRDefault="16069E62" w:rsidP="00965632">
      <w:pPr>
        <w:pStyle w:val="Heading3"/>
      </w:pPr>
      <w:r>
        <w:t xml:space="preserve">Fiscal Procedures </w:t>
      </w:r>
    </w:p>
    <w:p w14:paraId="589A3B1C" w14:textId="77777777" w:rsidR="009E4A9C" w:rsidRDefault="009E4A9C" w:rsidP="00965632">
      <w:pPr>
        <w:pStyle w:val="UnderStyle1"/>
      </w:pPr>
      <w:r>
        <w:t xml:space="preserve">All payments will be made on a reimbursement basis for expenditures incurred by the </w:t>
      </w:r>
      <w:r w:rsidR="009E039E">
        <w:t>sub</w:t>
      </w:r>
      <w:r>
        <w:t xml:space="preserve">grantee. Reimbursement requests must be submitted to the department at least quarterly and be listed on Form 165d (supplied by the department) or attaching a summary of expenditures to Form 165a. In addition, a detailed computerized report or a detailed Form 165b is required indicating the date of obligation, vendor name, accounting object code, and exact amount of the transaction. The final payment will not be made until after the grant activity has been concluded and the required end-of-year report has been submitted to the department. Expenditures in excess of approved budget amounts will be the responsibility of the </w:t>
      </w:r>
      <w:r w:rsidR="001F712D">
        <w:t>sub</w:t>
      </w:r>
      <w:r>
        <w:t>grantee.</w:t>
      </w:r>
    </w:p>
    <w:p w14:paraId="2FDA7877" w14:textId="77777777" w:rsidR="009E4A9C" w:rsidRDefault="009E4A9C" w:rsidP="00965632">
      <w:pPr>
        <w:pStyle w:val="UnderStyle1"/>
      </w:pPr>
      <w:r>
        <w:t xml:space="preserve">Eligible expenditures will be limited to those directly necessary and essential to the accomplishment of the proposed grant activity. These will customarily include personnel salaries, benefits, consultant fees, materials and supplies, travel, telephone and postage. The </w:t>
      </w:r>
      <w:r w:rsidR="00FF1739">
        <w:t xml:space="preserve">Alaska </w:t>
      </w:r>
      <w:r>
        <w:t>Department of Education &amp; Early Development shall determine the eligibility of any disputed item and the sponsoring school district or agency shall be responsible for any disputed expenditure. Changes in budgets for approved grant applications shall be conditional on written approval from the department.</w:t>
      </w:r>
    </w:p>
    <w:p w14:paraId="6B4C3828" w14:textId="77777777" w:rsidR="009E4A9C" w:rsidRDefault="009E4A9C" w:rsidP="00965632">
      <w:pPr>
        <w:pStyle w:val="UnderStyle1"/>
      </w:pPr>
      <w:r>
        <w:t>The authorization to encumber grant monies will expire at the scheduled conclusion of the approved grant. The final financial statement should be submitted not later than 60 days after the grant expiration date.</w:t>
      </w:r>
    </w:p>
    <w:p w14:paraId="661348F2" w14:textId="77777777" w:rsidR="009E4A9C" w:rsidRDefault="009E4A9C" w:rsidP="00965632">
      <w:pPr>
        <w:pStyle w:val="UnderStyle1"/>
      </w:pPr>
      <w:r>
        <w:t xml:space="preserve">School District </w:t>
      </w:r>
      <w:r w:rsidR="001F712D">
        <w:t>sub</w:t>
      </w:r>
      <w:r>
        <w:t xml:space="preserve">grantees are responsible for ensuring that audit and accounting procedures </w:t>
      </w:r>
      <w:proofErr w:type="gramStart"/>
      <w:r>
        <w:t>are in compliance with</w:t>
      </w:r>
      <w:proofErr w:type="gramEnd"/>
      <w:r>
        <w:t xml:space="preserve"> OMB Circular A128 and 2 C.F.R. Part 200, Subpart F – Audit Requirements.</w:t>
      </w:r>
    </w:p>
    <w:p w14:paraId="0CE253D8" w14:textId="77777777" w:rsidR="009E4A9C" w:rsidRDefault="009E4A9C" w:rsidP="00965632">
      <w:pPr>
        <w:pStyle w:val="Heading3"/>
      </w:pPr>
      <w:r>
        <w:t>Disallowable Costs</w:t>
      </w:r>
    </w:p>
    <w:p w14:paraId="61B73678" w14:textId="67FD19C7" w:rsidR="009E4A9C" w:rsidRDefault="009E4A9C" w:rsidP="00965632">
      <w:pPr>
        <w:pStyle w:val="UnderStyle1"/>
      </w:pPr>
      <w:r>
        <w:t xml:space="preserve">The following are costs not allowed under USDOE fiscal regulations and/or authorizing legislation: bad debts, contingencies, contributions and donations, entertainment costs, fines and penalties, interest and other financial costs, expenses of local governmental bodies such as school boards and city councils, undercover of costs under grant agreements, </w:t>
      </w:r>
      <w:r w:rsidR="009B515A">
        <w:t>application</w:t>
      </w:r>
      <w:r>
        <w:t xml:space="preserve"> preparation costs, and/or capital expenditures.</w:t>
      </w:r>
    </w:p>
    <w:p w14:paraId="4CB191DA" w14:textId="6D523DD3" w:rsidR="009E4A9C" w:rsidRDefault="16069E62" w:rsidP="00965632">
      <w:pPr>
        <w:pStyle w:val="UnderStyle1"/>
      </w:pPr>
      <w:r>
        <w:t xml:space="preserve">Items that may </w:t>
      </w:r>
      <w:r w:rsidR="2FA3A8E7">
        <w:t>be</w:t>
      </w:r>
      <w:r>
        <w:t xml:space="preserve"> educational incentives for students or staff are assumed to be extraneous to the conduct of a federally funded program.</w:t>
      </w:r>
    </w:p>
    <w:p w14:paraId="5335467D" w14:textId="77777777" w:rsidR="009E4A9C" w:rsidRDefault="009E4A9C" w:rsidP="00965632">
      <w:pPr>
        <w:pStyle w:val="Heading3"/>
      </w:pPr>
      <w:r>
        <w:lastRenderedPageBreak/>
        <w:t xml:space="preserve">Subcontracts </w:t>
      </w:r>
    </w:p>
    <w:p w14:paraId="3DDE11A3" w14:textId="77777777" w:rsidR="009E4A9C" w:rsidRDefault="009E4A9C" w:rsidP="00965632">
      <w:pPr>
        <w:pStyle w:val="UnderStyle1"/>
      </w:pPr>
      <w:r>
        <w:t xml:space="preserve">The </w:t>
      </w:r>
      <w:r w:rsidR="00FF1739">
        <w:t xml:space="preserve">Alaska </w:t>
      </w:r>
      <w:r>
        <w:t>Department of Education &amp; Early Development retains the right to establish the following procedures for sub-contracting within a project resulting from this RFA:</w:t>
      </w:r>
    </w:p>
    <w:p w14:paraId="0B576718" w14:textId="77777777" w:rsidR="009E4A9C" w:rsidRDefault="009E4A9C" w:rsidP="00965632">
      <w:pPr>
        <w:pStyle w:val="UnderStyle1"/>
        <w:numPr>
          <w:ilvl w:val="0"/>
          <w:numId w:val="4"/>
        </w:numPr>
        <w:spacing w:after="0"/>
      </w:pPr>
      <w:r>
        <w:t xml:space="preserve">The </w:t>
      </w:r>
      <w:r w:rsidR="001F712D">
        <w:t>sub</w:t>
      </w:r>
      <w:r>
        <w:t>grantee may sub-contract for services up to $5,000 without prior approval from the department.</w:t>
      </w:r>
    </w:p>
    <w:p w14:paraId="331AC522" w14:textId="77777777" w:rsidR="009E4A9C" w:rsidRDefault="009E4A9C" w:rsidP="00965632">
      <w:pPr>
        <w:pStyle w:val="UnderStyle1"/>
        <w:numPr>
          <w:ilvl w:val="0"/>
          <w:numId w:val="4"/>
        </w:numPr>
        <w:spacing w:after="0"/>
      </w:pPr>
      <w:r>
        <w:t xml:space="preserve">Before sub-contracting for services of $5,000 or more the </w:t>
      </w:r>
      <w:r w:rsidR="001F712D">
        <w:t>sub</w:t>
      </w:r>
      <w:r>
        <w:t>grantee must receive written approval from the Program Manager.</w:t>
      </w:r>
    </w:p>
    <w:p w14:paraId="250972C9" w14:textId="77777777" w:rsidR="009E4A9C" w:rsidRDefault="009E4A9C" w:rsidP="00965632">
      <w:pPr>
        <w:pStyle w:val="UnderStyle1"/>
        <w:numPr>
          <w:ilvl w:val="0"/>
          <w:numId w:val="4"/>
        </w:numPr>
      </w:pPr>
      <w:r>
        <w:t>Sub-contracts of $5,000 or more must be in written form and a copy sent to the Program Manager for placement in the RFA/Grant file.</w:t>
      </w:r>
    </w:p>
    <w:p w14:paraId="76853CCB" w14:textId="77777777" w:rsidR="009E4A9C" w:rsidRDefault="009E4A9C" w:rsidP="00965632">
      <w:pPr>
        <w:pStyle w:val="Heading3"/>
      </w:pPr>
      <w:r>
        <w:t xml:space="preserve">Cancellation </w:t>
      </w:r>
    </w:p>
    <w:p w14:paraId="707A254A" w14:textId="77777777" w:rsidR="009E4A9C" w:rsidRPr="00D20E21" w:rsidRDefault="009E4A9C" w:rsidP="00965632">
      <w:pPr>
        <w:pStyle w:val="UnderStyle1"/>
      </w:pPr>
      <w:r w:rsidRPr="00D20E21">
        <w:t xml:space="preserve">The </w:t>
      </w:r>
      <w:r w:rsidR="00FF1739">
        <w:t>Alaska Department of Education &amp; Early Development</w:t>
      </w:r>
      <w:r w:rsidRPr="00D20E21">
        <w:t xml:space="preserve"> reserves the right to cancel any grant awarded as a result of the RFA for any of the following reasons:</w:t>
      </w:r>
    </w:p>
    <w:p w14:paraId="18F5774E" w14:textId="77777777" w:rsidR="009E4A9C" w:rsidRPr="00D20E21" w:rsidRDefault="009E4A9C" w:rsidP="00965632">
      <w:pPr>
        <w:pStyle w:val="UnderStyle1"/>
        <w:numPr>
          <w:ilvl w:val="0"/>
          <w:numId w:val="5"/>
        </w:numPr>
        <w:spacing w:after="0"/>
      </w:pPr>
      <w:r w:rsidRPr="00D20E21">
        <w:t xml:space="preserve">if the </w:t>
      </w:r>
      <w:r w:rsidR="00965632">
        <w:t>sub</w:t>
      </w:r>
      <w:r w:rsidRPr="00D20E21">
        <w:t>grantee demonstrates fiscal irresponsibility;</w:t>
      </w:r>
    </w:p>
    <w:p w14:paraId="1BEEA2B6" w14:textId="77777777" w:rsidR="009E4A9C" w:rsidRPr="00D20E21" w:rsidRDefault="00C7090E" w:rsidP="00965632">
      <w:pPr>
        <w:pStyle w:val="UnderStyle1"/>
        <w:numPr>
          <w:ilvl w:val="0"/>
          <w:numId w:val="5"/>
        </w:numPr>
        <w:spacing w:after="0"/>
      </w:pPr>
      <w:r>
        <w:t>if</w:t>
      </w:r>
      <w:r w:rsidR="009E4A9C" w:rsidRPr="00D20E21">
        <w:t xml:space="preserve"> the </w:t>
      </w:r>
      <w:r w:rsidR="00965632">
        <w:t>sub</w:t>
      </w:r>
      <w:r w:rsidR="009E4A9C" w:rsidRPr="00D20E21">
        <w:t>grantee fails to perform in accordance with the conditions of this RFA;</w:t>
      </w:r>
    </w:p>
    <w:p w14:paraId="2CE4DC83" w14:textId="77777777" w:rsidR="009E4A9C" w:rsidRPr="00D20E21" w:rsidRDefault="009E4A9C" w:rsidP="00965632">
      <w:pPr>
        <w:pStyle w:val="UnderStyle1"/>
        <w:numPr>
          <w:ilvl w:val="0"/>
          <w:numId w:val="5"/>
        </w:numPr>
        <w:spacing w:after="0"/>
      </w:pPr>
      <w:r w:rsidRPr="00D20E21">
        <w:t xml:space="preserve">if the </w:t>
      </w:r>
      <w:r w:rsidR="00965632">
        <w:t>sub</w:t>
      </w:r>
      <w:r w:rsidRPr="00D20E21">
        <w:t>grantee fails to perform in accordance with the application and any negotiated modifications;</w:t>
      </w:r>
    </w:p>
    <w:p w14:paraId="62EC5080" w14:textId="77777777" w:rsidR="009E4A9C" w:rsidRPr="00D20E21" w:rsidRDefault="009E4A9C" w:rsidP="00965632">
      <w:pPr>
        <w:pStyle w:val="UnderStyle1"/>
        <w:numPr>
          <w:ilvl w:val="0"/>
          <w:numId w:val="5"/>
        </w:numPr>
        <w:spacing w:after="0"/>
      </w:pPr>
      <w:r w:rsidRPr="00D20E21">
        <w:t>if the state no longer has funds available for the project resulting from this RFA; or,</w:t>
      </w:r>
    </w:p>
    <w:p w14:paraId="1ED92035" w14:textId="77777777" w:rsidR="009E4A9C" w:rsidRDefault="009E4A9C" w:rsidP="00CC2CBD">
      <w:pPr>
        <w:pStyle w:val="UnderStyle1"/>
        <w:numPr>
          <w:ilvl w:val="0"/>
          <w:numId w:val="5"/>
        </w:numPr>
      </w:pPr>
      <w:r w:rsidRPr="00D20E21">
        <w:t xml:space="preserve">if the </w:t>
      </w:r>
      <w:r w:rsidR="00965632">
        <w:t>sub</w:t>
      </w:r>
      <w:r w:rsidRPr="00D20E21">
        <w:t>grantee included misleading or faulty information in the application.</w:t>
      </w:r>
    </w:p>
    <w:p w14:paraId="0AB565B4" w14:textId="77777777" w:rsidR="009E4A9C" w:rsidRDefault="009E4A9C" w:rsidP="009E4A9C">
      <w:pPr>
        <w:pStyle w:val="Heading3"/>
      </w:pPr>
      <w:r>
        <w:t xml:space="preserve">Evaluation of Grantee Performance / Continuation of Funding </w:t>
      </w:r>
    </w:p>
    <w:p w14:paraId="6C0B52B3" w14:textId="6C309823" w:rsidR="009E4A9C" w:rsidRDefault="009E4A9C" w:rsidP="00965632">
      <w:pPr>
        <w:pStyle w:val="UnderStyle1"/>
      </w:pPr>
      <w:r>
        <w:t xml:space="preserve">Entities receiving state funds are required to meet all necessary reporting requirements of the </w:t>
      </w:r>
      <w:r w:rsidR="001F712D">
        <w:t>sub</w:t>
      </w:r>
      <w:r>
        <w:t xml:space="preserve">grant. In awarding the </w:t>
      </w:r>
      <w:r w:rsidR="001F712D">
        <w:t>sub</w:t>
      </w:r>
      <w:r>
        <w:t xml:space="preserve">grant, the state expects the </w:t>
      </w:r>
      <w:r w:rsidR="00B624C9">
        <w:t>sub</w:t>
      </w:r>
      <w:r>
        <w:t>grantees to conduct all activities and evaluation measures as stated in the RFA, written or negotiated in the approved grant</w:t>
      </w:r>
      <w:r w:rsidR="00B624C9">
        <w:t xml:space="preserve"> application</w:t>
      </w:r>
      <w:r>
        <w:t xml:space="preserve">. Failure to provide the requested performance reports and evaluations on all activities as proposed and to implement the </w:t>
      </w:r>
      <w:r w:rsidR="00B624C9">
        <w:t>sub</w:t>
      </w:r>
      <w:r>
        <w:t>grant as approved could result in the loss of funding. Any changes to the origi</w:t>
      </w:r>
      <w:r w:rsidR="00B624C9">
        <w:t>nal approved application</w:t>
      </w:r>
      <w:r>
        <w:t xml:space="preserve"> (including modifications to goals and/or objectives) must rec</w:t>
      </w:r>
      <w:r w:rsidR="00B624C9">
        <w:t>eive prior approval by DEED</w:t>
      </w:r>
      <w:r>
        <w:t>.</w:t>
      </w:r>
    </w:p>
    <w:p w14:paraId="09709298" w14:textId="05FF47C9" w:rsidR="009E4A9C" w:rsidRDefault="009E4A9C" w:rsidP="00965632">
      <w:pPr>
        <w:pStyle w:val="UnderStyle1"/>
      </w:pPr>
      <w:r>
        <w:t xml:space="preserve">The state reserves the rights to withhold funding, reduce funding, or terminate funding if the </w:t>
      </w:r>
      <w:r w:rsidR="00B624C9">
        <w:t>subgrantee</w:t>
      </w:r>
      <w:r>
        <w:t xml:space="preserve"> is not meeting program reporting requirements, making substantial progress toward meeting identified performance goals and measures, or does not demonstrate a clear need for the allotted level of </w:t>
      </w:r>
      <w:r w:rsidR="00B624C9">
        <w:t>sub</w:t>
      </w:r>
      <w:r>
        <w:t>grant support. This includes access to unexpended funds at the end of each fiscal year.</w:t>
      </w:r>
    </w:p>
    <w:p w14:paraId="3EB4848C" w14:textId="2B8D12A1" w:rsidR="009E4A9C" w:rsidRDefault="009E4A9C" w:rsidP="00965632">
      <w:pPr>
        <w:pStyle w:val="UnderStyle1"/>
      </w:pPr>
      <w:r>
        <w:t xml:space="preserve">After it has been awarded, the Alaska Department of Education &amp; Early Development may terminate a </w:t>
      </w:r>
      <w:r w:rsidR="001F712D">
        <w:t>sub</w:t>
      </w:r>
      <w:r>
        <w:t xml:space="preserve">grant by giving the </w:t>
      </w:r>
      <w:r w:rsidR="001F712D">
        <w:t>sub</w:t>
      </w:r>
      <w:r>
        <w:t xml:space="preserve">grantee written notice of termination. In the event of termination after award, the Alaska Department of Education &amp; Early Development shall reimburse the </w:t>
      </w:r>
      <w:r w:rsidR="001F712D">
        <w:t>sub</w:t>
      </w:r>
      <w:r>
        <w:t xml:space="preserve">grantee for approved </w:t>
      </w:r>
      <w:r w:rsidR="00B624C9">
        <w:t>sub</w:t>
      </w:r>
      <w:r>
        <w:t xml:space="preserve">grant expenses incurred up to the notification of termination. </w:t>
      </w:r>
    </w:p>
    <w:p w14:paraId="2E4DB299" w14:textId="77777777" w:rsidR="009E4A9C" w:rsidRDefault="009E4A9C" w:rsidP="00965632">
      <w:pPr>
        <w:pStyle w:val="UnderStyle1"/>
      </w:pPr>
      <w:r>
        <w:t>The state retains the right to refrain from making any awards if it determines that to be in its best interest. This RFA does not, by itself, obligate the state.</w:t>
      </w:r>
    </w:p>
    <w:p w14:paraId="75C952D9" w14:textId="317AB65E" w:rsidR="009E4A9C" w:rsidRDefault="009E4A9C" w:rsidP="00965632">
      <w:pPr>
        <w:pStyle w:val="UnderStyle1"/>
      </w:pPr>
      <w:r>
        <w:t xml:space="preserve">The state reserves the right to add terms and conditions during </w:t>
      </w:r>
      <w:r w:rsidR="00647E79">
        <w:t>sub</w:t>
      </w:r>
      <w:r>
        <w:t xml:space="preserve">grant negotiations. These terms and conditions will be within the scope of the RFA and will not affect the </w:t>
      </w:r>
      <w:r w:rsidR="009B515A">
        <w:t>application</w:t>
      </w:r>
      <w:r>
        <w:t xml:space="preserve"> reviews.</w:t>
      </w:r>
    </w:p>
    <w:p w14:paraId="477C42AC" w14:textId="1BE85AF4" w:rsidR="009E4A9C" w:rsidRDefault="009E4A9C" w:rsidP="00965632">
      <w:pPr>
        <w:pStyle w:val="UnderStyle1"/>
      </w:pPr>
      <w:r>
        <w:t xml:space="preserve">After the completion of </w:t>
      </w:r>
      <w:r w:rsidR="00647E79">
        <w:t>sub</w:t>
      </w:r>
      <w:r>
        <w:t xml:space="preserve">grant negotiations, the state will issue a written Notice of Intent to Award (NIA) and send copies to all applicants. The NIA will set out the names of all applicants and identify the </w:t>
      </w:r>
      <w:r w:rsidR="009B515A">
        <w:t>application</w:t>
      </w:r>
      <w:r>
        <w:t>(s) selected for award.</w:t>
      </w:r>
    </w:p>
    <w:p w14:paraId="0516936F" w14:textId="368FE09E" w:rsidR="009E4A9C" w:rsidRDefault="009E4A9C" w:rsidP="00965632">
      <w:pPr>
        <w:pStyle w:val="UnderStyle1"/>
      </w:pPr>
      <w:r>
        <w:t xml:space="preserve">The state reserves the right to modify annual awards based on the </w:t>
      </w:r>
      <w:r w:rsidR="00625DD6">
        <w:t>subgrantee’s performance towards outcomes outlined in the initial application.</w:t>
      </w:r>
    </w:p>
    <w:p w14:paraId="4E22BFB9" w14:textId="77777777" w:rsidR="009E4A9C" w:rsidRDefault="009E4A9C" w:rsidP="009E4A9C">
      <w:pPr>
        <w:pStyle w:val="Heading3"/>
      </w:pPr>
      <w:r>
        <w:lastRenderedPageBreak/>
        <w:t xml:space="preserve">Indemnification </w:t>
      </w:r>
    </w:p>
    <w:p w14:paraId="2621F11A" w14:textId="77777777" w:rsidR="009E4A9C" w:rsidRDefault="009E4A9C" w:rsidP="00965632">
      <w:pPr>
        <w:pStyle w:val="UnderStyle1"/>
      </w:pPr>
      <w:r>
        <w:t>Any contractor shall indemnify, safe harmless and defend the state, its officers, agents and employees from all liability, including costs and expenses, for all actions or claims resulting from injuries or damages sustained by any person or property arising indirectly or indirectly as a result of any error, omission or negligent act of the contractor, subcontractor or anyone directly employed by them in the performance of this contract.</w:t>
      </w:r>
    </w:p>
    <w:p w14:paraId="7F2B4490" w14:textId="77777777" w:rsidR="009E4A9C" w:rsidRDefault="009E4A9C" w:rsidP="00965632">
      <w:pPr>
        <w:pStyle w:val="UnderStyle1"/>
      </w:pPr>
      <w:r>
        <w:t>All actions or claims including costs and expenses resulting from injuries or damages sustained by any person or property arising directly or indirectly from the contractor’s performance of this contract which are caused by the joint negligence of the state and the contractor shall be apportioned on a comparative fault basis. Any such joint negligence on the part of the state must be a direct result of active involvement by the state.</w:t>
      </w:r>
    </w:p>
    <w:p w14:paraId="39F24B83" w14:textId="77777777" w:rsidR="009E4A9C" w:rsidRDefault="009E4A9C" w:rsidP="009E4A9C">
      <w:pPr>
        <w:pStyle w:val="Heading3"/>
      </w:pPr>
      <w:r>
        <w:t>Insurance</w:t>
      </w:r>
    </w:p>
    <w:p w14:paraId="1F47BC87" w14:textId="77777777" w:rsidR="00BF1972" w:rsidRDefault="009E4A9C" w:rsidP="00BF1972">
      <w:pPr>
        <w:pStyle w:val="UnderStyle1"/>
      </w:pPr>
      <w:r w:rsidRPr="00747E78">
        <w:t>During the life of this grant, any contractor shall purchase and maintain insurance with a carrier or carriers satisfactory to the Department of Administration, Division of Risk Management, covering injury to persons or property suffered by the State of Alaska or a third party, as a result of errors or omissions or operations which arise both out of and during the sub-contractor engaged in work under this grant. A thirty (30) days prior notice to the Contracting Officer is required before cancellation, non-renewal or breach and ground for termination of</w:t>
      </w:r>
      <w:r w:rsidR="00BF1972" w:rsidRPr="00747E78">
        <w:t xml:space="preserve"> the contractor’s services.</w:t>
      </w:r>
      <w:r w:rsidR="00BF1972">
        <w:br w:type="page"/>
      </w:r>
    </w:p>
    <w:p w14:paraId="1E185C04" w14:textId="77777777" w:rsidR="007625E1" w:rsidRDefault="007625E1">
      <w:pPr>
        <w:spacing w:after="160" w:line="259" w:lineRule="auto"/>
        <w:sectPr w:rsidR="007625E1" w:rsidSect="0050699B">
          <w:headerReference w:type="default" r:id="rId35"/>
          <w:footerReference w:type="default" r:id="rId36"/>
          <w:headerReference w:type="first" r:id="rId37"/>
          <w:footerReference w:type="first" r:id="rId38"/>
          <w:type w:val="continuous"/>
          <w:pgSz w:w="12240" w:h="15840"/>
          <w:pgMar w:top="720" w:right="720" w:bottom="720" w:left="720" w:header="720" w:footer="720" w:gutter="0"/>
          <w:cols w:space="720"/>
          <w:titlePg/>
          <w:docGrid w:linePitch="360"/>
        </w:sectPr>
      </w:pPr>
    </w:p>
    <w:p w14:paraId="278EB82E" w14:textId="324FD44A" w:rsidR="003D3C44" w:rsidRDefault="00514F96" w:rsidP="00BF1972">
      <w:pPr>
        <w:pStyle w:val="Heading1"/>
      </w:pPr>
      <w:bookmarkStart w:id="16" w:name="_Section_III:_Subgrant"/>
      <w:bookmarkStart w:id="17" w:name="_Section_III:_Grant"/>
      <w:bookmarkStart w:id="18" w:name="_Toc23423049"/>
      <w:bookmarkEnd w:id="16"/>
      <w:bookmarkEnd w:id="17"/>
      <w:r>
        <w:lastRenderedPageBreak/>
        <w:t>Section III</w:t>
      </w:r>
      <w:r w:rsidR="007625E1">
        <w:t xml:space="preserve">: </w:t>
      </w:r>
      <w:r w:rsidR="00A35711">
        <w:t>G</w:t>
      </w:r>
      <w:r w:rsidR="00BF1972">
        <w:t>rant Application</w:t>
      </w:r>
      <w:bookmarkEnd w:id="18"/>
    </w:p>
    <w:p w14:paraId="39A94B65" w14:textId="77777777" w:rsidR="001D59F7" w:rsidRDefault="001D59F7" w:rsidP="00E23E84">
      <w:pPr>
        <w:pStyle w:val="Title"/>
        <w:rPr>
          <w:rFonts w:asciiTheme="minorHAnsi" w:eastAsiaTheme="minorHAnsi" w:hAnsiTheme="minorHAnsi" w:cstheme="minorBidi"/>
          <w:spacing w:val="0"/>
          <w:kern w:val="0"/>
          <w:sz w:val="24"/>
          <w:szCs w:val="22"/>
        </w:rPr>
        <w:sectPr w:rsidR="001D59F7" w:rsidSect="00FB38CE">
          <w:headerReference w:type="default" r:id="rId39"/>
          <w:headerReference w:type="first" r:id="rId40"/>
          <w:footerReference w:type="first" r:id="rId41"/>
          <w:type w:val="continuous"/>
          <w:pgSz w:w="12240" w:h="15840"/>
          <w:pgMar w:top="720" w:right="720" w:bottom="450" w:left="720" w:header="720" w:footer="576" w:gutter="0"/>
          <w:cols w:space="720"/>
          <w:docGrid w:linePitch="360"/>
        </w:sectPr>
      </w:pPr>
      <w:bookmarkStart w:id="19" w:name="_Toc452969506"/>
    </w:p>
    <w:p w14:paraId="5AD81338" w14:textId="77777777" w:rsidR="00790F2A" w:rsidRDefault="001D59F7" w:rsidP="00790F2A">
      <w:pPr>
        <w:pStyle w:val="Title"/>
        <w:spacing w:before="240"/>
        <w:rPr>
          <w:rFonts w:asciiTheme="minorHAnsi" w:eastAsiaTheme="minorHAnsi" w:hAnsiTheme="minorHAnsi" w:cstheme="minorBidi"/>
          <w:spacing w:val="0"/>
          <w:kern w:val="0"/>
          <w:sz w:val="24"/>
          <w:szCs w:val="22"/>
        </w:rPr>
      </w:pPr>
      <w:r w:rsidRPr="00790F2A">
        <w:rPr>
          <w:noProof/>
        </w:rPr>
        <w:drawing>
          <wp:inline distT="0" distB="0" distL="0" distR="0" wp14:anchorId="02AEF774" wp14:editId="0D57DB56">
            <wp:extent cx="1323975" cy="1209675"/>
            <wp:effectExtent l="19050" t="0" r="9525" b="0"/>
            <wp:docPr id="21" name="Picture 21" descr="E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EDlogo"/>
                    <pic:cNvPicPr>
                      <a:picLocks noChangeAspect="1" noChangeArrowheads="1"/>
                    </pic:cNvPicPr>
                  </pic:nvPicPr>
                  <pic:blipFill>
                    <a:blip r:embed="rId42"/>
                    <a:srcRect/>
                    <a:stretch>
                      <a:fillRect/>
                    </a:stretch>
                  </pic:blipFill>
                  <pic:spPr bwMode="auto">
                    <a:xfrm>
                      <a:off x="0" y="0"/>
                      <a:ext cx="1323975" cy="1209675"/>
                    </a:xfrm>
                    <a:prstGeom prst="rect">
                      <a:avLst/>
                    </a:prstGeom>
                    <a:noFill/>
                    <a:ln w="9525">
                      <a:noFill/>
                      <a:miter lim="800000"/>
                      <a:headEnd/>
                      <a:tailEnd/>
                    </a:ln>
                  </pic:spPr>
                </pic:pic>
              </a:graphicData>
            </a:graphic>
          </wp:inline>
        </w:drawing>
      </w:r>
      <w:bookmarkEnd w:id="19"/>
      <w:r w:rsidRPr="00790F2A">
        <w:rPr>
          <w:rFonts w:asciiTheme="minorHAnsi" w:eastAsiaTheme="minorHAnsi" w:hAnsiTheme="minorHAnsi" w:cstheme="minorBidi"/>
          <w:spacing w:val="0"/>
          <w:kern w:val="0"/>
          <w:sz w:val="24"/>
          <w:szCs w:val="22"/>
        </w:rPr>
        <w:tab/>
      </w:r>
    </w:p>
    <w:p w14:paraId="02AF44E1" w14:textId="18407B3C" w:rsidR="001D59F7" w:rsidRPr="00E23E84" w:rsidRDefault="001D59F7" w:rsidP="00790F2A">
      <w:pPr>
        <w:pStyle w:val="Title"/>
        <w:pBdr>
          <w:top w:val="single" w:sz="4" w:space="1" w:color="auto"/>
          <w:left w:val="single" w:sz="4" w:space="4" w:color="auto"/>
          <w:bottom w:val="single" w:sz="4" w:space="1" w:color="auto"/>
          <w:right w:val="single" w:sz="4" w:space="4" w:color="auto"/>
        </w:pBdr>
        <w:shd w:val="clear" w:color="auto" w:fill="B4C6E7" w:themeFill="accent5" w:themeFillTint="66"/>
        <w:spacing w:before="240"/>
        <w:rPr>
          <w:b/>
          <w:sz w:val="28"/>
          <w:szCs w:val="28"/>
        </w:rPr>
      </w:pPr>
      <w:r w:rsidRPr="00E23E84">
        <w:rPr>
          <w:b/>
          <w:sz w:val="28"/>
          <w:szCs w:val="28"/>
        </w:rPr>
        <w:t xml:space="preserve">Alaska Comprehensive State Literacy Development </w:t>
      </w:r>
      <w:r w:rsidR="00D06CEB">
        <w:rPr>
          <w:b/>
          <w:sz w:val="28"/>
          <w:szCs w:val="28"/>
        </w:rPr>
        <w:t>Supplemental Funds Grant</w:t>
      </w:r>
    </w:p>
    <w:p w14:paraId="18F20DC2" w14:textId="27439CCA" w:rsidR="001D59F7" w:rsidRDefault="001D59F7" w:rsidP="00790F2A">
      <w:pPr>
        <w:pStyle w:val="Title"/>
        <w:pBdr>
          <w:top w:val="single" w:sz="4" w:space="1" w:color="auto"/>
          <w:left w:val="single" w:sz="4" w:space="4" w:color="auto"/>
          <w:bottom w:val="single" w:sz="4" w:space="1" w:color="auto"/>
          <w:right w:val="single" w:sz="4" w:space="4" w:color="auto"/>
        </w:pBdr>
        <w:shd w:val="clear" w:color="auto" w:fill="B4C6E7" w:themeFill="accent5" w:themeFillTint="66"/>
        <w:rPr>
          <w:sz w:val="28"/>
          <w:szCs w:val="28"/>
        </w:rPr>
      </w:pPr>
      <w:r w:rsidRPr="00E23E84">
        <w:rPr>
          <w:sz w:val="28"/>
          <w:szCs w:val="28"/>
        </w:rPr>
        <w:t xml:space="preserve">Competitive </w:t>
      </w:r>
      <w:r w:rsidR="00D06CEB">
        <w:rPr>
          <w:sz w:val="28"/>
          <w:szCs w:val="28"/>
        </w:rPr>
        <w:t>1 Year</w:t>
      </w:r>
      <w:r w:rsidRPr="00E23E84">
        <w:rPr>
          <w:sz w:val="28"/>
          <w:szCs w:val="28"/>
        </w:rPr>
        <w:t xml:space="preserve"> Grant</w:t>
      </w:r>
    </w:p>
    <w:p w14:paraId="190690CA" w14:textId="5D35961D" w:rsidR="001D59F7" w:rsidRPr="00E23E84" w:rsidRDefault="00D06CEB" w:rsidP="00790F2A">
      <w:pPr>
        <w:pStyle w:val="Title"/>
        <w:pBdr>
          <w:top w:val="single" w:sz="4" w:space="1" w:color="auto"/>
          <w:left w:val="single" w:sz="4" w:space="4" w:color="auto"/>
          <w:bottom w:val="single" w:sz="4" w:space="1" w:color="auto"/>
          <w:right w:val="single" w:sz="4" w:space="4" w:color="auto"/>
        </w:pBdr>
        <w:shd w:val="clear" w:color="auto" w:fill="B4C6E7" w:themeFill="accent5" w:themeFillTint="66"/>
        <w:rPr>
          <w:sz w:val="28"/>
          <w:szCs w:val="28"/>
        </w:rPr>
      </w:pPr>
      <w:r>
        <w:rPr>
          <w:sz w:val="28"/>
          <w:szCs w:val="28"/>
        </w:rPr>
        <w:t>2023-2024</w:t>
      </w:r>
      <w:r w:rsidR="001D59F7">
        <w:rPr>
          <w:sz w:val="28"/>
          <w:szCs w:val="28"/>
        </w:rPr>
        <w:t xml:space="preserve"> </w:t>
      </w:r>
      <w:r w:rsidR="001D59F7" w:rsidRPr="00E23E84">
        <w:rPr>
          <w:sz w:val="28"/>
          <w:szCs w:val="28"/>
        </w:rPr>
        <w:t>School Year</w:t>
      </w:r>
    </w:p>
    <w:p w14:paraId="7F1D514E" w14:textId="77777777" w:rsidR="00790F2A" w:rsidRDefault="001D59F7" w:rsidP="00790F2A">
      <w:pPr>
        <w:pBdr>
          <w:top w:val="single" w:sz="4" w:space="1" w:color="auto"/>
          <w:left w:val="single" w:sz="4" w:space="4" w:color="auto"/>
          <w:bottom w:val="single" w:sz="4" w:space="1" w:color="auto"/>
          <w:right w:val="single" w:sz="4" w:space="4" w:color="auto"/>
        </w:pBdr>
        <w:shd w:val="clear" w:color="auto" w:fill="B4C6E7" w:themeFill="accent5" w:themeFillTint="66"/>
        <w:spacing w:after="0"/>
        <w:jc w:val="center"/>
        <w:rPr>
          <w:rFonts w:asciiTheme="majorHAnsi" w:hAnsiTheme="majorHAnsi"/>
          <w:sz w:val="28"/>
          <w:szCs w:val="28"/>
        </w:rPr>
      </w:pPr>
      <w:r w:rsidRPr="00E23E84">
        <w:rPr>
          <w:rFonts w:asciiTheme="majorHAnsi" w:hAnsiTheme="majorHAnsi"/>
          <w:sz w:val="28"/>
          <w:szCs w:val="28"/>
        </w:rPr>
        <w:t>COVER PAGE</w:t>
      </w:r>
    </w:p>
    <w:p w14:paraId="37ED9CF4" w14:textId="77777777" w:rsidR="00FD42DB" w:rsidRDefault="00FD42DB" w:rsidP="00FD42DB">
      <w:pPr>
        <w:spacing w:after="0"/>
        <w:jc w:val="center"/>
        <w:rPr>
          <w:b/>
          <w:bCs/>
        </w:rPr>
      </w:pPr>
      <w:r>
        <w:rPr>
          <w:b/>
          <w:bCs/>
        </w:rPr>
        <w:t>Due Date: June 30, 2023</w:t>
      </w:r>
    </w:p>
    <w:p w14:paraId="307EE38D" w14:textId="77777777" w:rsidR="00D06CEB" w:rsidRPr="00D06CEB" w:rsidRDefault="00D06CEB" w:rsidP="00FD42DB">
      <w:pPr>
        <w:spacing w:after="0"/>
        <w:jc w:val="center"/>
        <w:rPr>
          <w:sz w:val="20"/>
        </w:rPr>
      </w:pPr>
      <w:r w:rsidRPr="00D06CEB">
        <w:rPr>
          <w:sz w:val="20"/>
        </w:rPr>
        <w:t>Alaska Department of Education &amp; Early Development</w:t>
      </w:r>
    </w:p>
    <w:p w14:paraId="5E2C5288" w14:textId="120904F2" w:rsidR="00D06CEB" w:rsidRDefault="00D06CEB" w:rsidP="00D06CEB">
      <w:pPr>
        <w:pStyle w:val="NoSpacing"/>
        <w:ind w:left="720"/>
        <w:jc w:val="right"/>
        <w:rPr>
          <w:sz w:val="20"/>
          <w:szCs w:val="20"/>
        </w:rPr>
      </w:pPr>
      <w:r w:rsidRPr="3AABA687">
        <w:rPr>
          <w:sz w:val="20"/>
          <w:szCs w:val="20"/>
        </w:rPr>
        <w:t>Division of Innovation</w:t>
      </w:r>
      <w:r w:rsidR="00FD42DB">
        <w:rPr>
          <w:sz w:val="20"/>
          <w:szCs w:val="20"/>
        </w:rPr>
        <w:t xml:space="preserve"> and</w:t>
      </w:r>
    </w:p>
    <w:p w14:paraId="0EEC77D6" w14:textId="5A432D43" w:rsidR="00D06CEB" w:rsidRPr="00D06CEB" w:rsidRDefault="00D06CEB" w:rsidP="00D06CEB">
      <w:pPr>
        <w:pStyle w:val="NoSpacing"/>
        <w:ind w:left="720"/>
        <w:jc w:val="right"/>
        <w:rPr>
          <w:sz w:val="20"/>
        </w:rPr>
      </w:pPr>
      <w:r w:rsidRPr="00D06CEB">
        <w:rPr>
          <w:sz w:val="20"/>
        </w:rPr>
        <w:t>Education Excellence</w:t>
      </w:r>
    </w:p>
    <w:p w14:paraId="20BDF787" w14:textId="577BAAA4" w:rsidR="00D06CEB" w:rsidRPr="00D06CEB" w:rsidRDefault="00D06CEB" w:rsidP="00D06CEB">
      <w:pPr>
        <w:pStyle w:val="NoSpacing"/>
        <w:ind w:left="720"/>
        <w:jc w:val="right"/>
        <w:rPr>
          <w:sz w:val="20"/>
        </w:rPr>
      </w:pPr>
      <w:r w:rsidRPr="00D06CEB">
        <w:rPr>
          <w:sz w:val="20"/>
        </w:rPr>
        <w:t>Hollins Emili</w:t>
      </w:r>
    </w:p>
    <w:p w14:paraId="32CDC505" w14:textId="2BA9544A" w:rsidR="00D06CEB" w:rsidRPr="00D06CEB" w:rsidRDefault="00D06CEB" w:rsidP="00D06CEB">
      <w:pPr>
        <w:pStyle w:val="NoSpacing"/>
        <w:jc w:val="right"/>
        <w:rPr>
          <w:sz w:val="20"/>
        </w:rPr>
      </w:pPr>
      <w:r w:rsidRPr="00D06CEB">
        <w:rPr>
          <w:sz w:val="20"/>
        </w:rPr>
        <w:tab/>
        <w:t>550 W. 7th Ave. Suite 810</w:t>
      </w:r>
    </w:p>
    <w:p w14:paraId="4D6726E9" w14:textId="1B0C1587" w:rsidR="001D59F7" w:rsidRPr="00AD12B5" w:rsidRDefault="00D06CEB" w:rsidP="00D06CEB">
      <w:pPr>
        <w:pStyle w:val="NoSpacing"/>
        <w:jc w:val="right"/>
        <w:rPr>
          <w:i/>
          <w:sz w:val="20"/>
          <w:lang w:val="pt-BR"/>
        </w:rPr>
      </w:pPr>
      <w:r w:rsidRPr="00D06CEB">
        <w:rPr>
          <w:sz w:val="20"/>
        </w:rPr>
        <w:t>Anchorage, AK 99501</w:t>
      </w:r>
    </w:p>
    <w:p w14:paraId="094C8F1E" w14:textId="27F70B49" w:rsidR="001D59F7" w:rsidRPr="00AD12B5" w:rsidRDefault="001D59F7" w:rsidP="00D06CEB">
      <w:pPr>
        <w:pStyle w:val="NoSpacing"/>
        <w:jc w:val="right"/>
        <w:rPr>
          <w:i/>
          <w:sz w:val="20"/>
          <w:lang w:val="pt-BR"/>
        </w:rPr>
      </w:pPr>
      <w:bookmarkStart w:id="20" w:name="_Toc452969513"/>
      <w:bookmarkStart w:id="21" w:name="_Toc453069230"/>
      <w:bookmarkStart w:id="22" w:name="_Toc453069294"/>
      <w:bookmarkStart w:id="23" w:name="_Toc453144695"/>
      <w:bookmarkStart w:id="24" w:name="_Toc453237757"/>
      <w:bookmarkStart w:id="25" w:name="_Toc453241956"/>
      <w:r w:rsidRPr="00AD12B5">
        <w:rPr>
          <w:b/>
          <w:sz w:val="20"/>
          <w:lang w:val="pt-BR"/>
        </w:rPr>
        <w:t>Phone</w:t>
      </w:r>
      <w:r w:rsidRPr="00AD12B5">
        <w:rPr>
          <w:sz w:val="20"/>
          <w:lang w:val="pt-BR"/>
        </w:rPr>
        <w:t xml:space="preserve">: (907) </w:t>
      </w:r>
      <w:bookmarkEnd w:id="20"/>
      <w:bookmarkEnd w:id="21"/>
      <w:bookmarkEnd w:id="22"/>
      <w:bookmarkEnd w:id="23"/>
      <w:bookmarkEnd w:id="24"/>
      <w:bookmarkEnd w:id="25"/>
      <w:r w:rsidR="00D06CEB" w:rsidRPr="00D06CEB">
        <w:rPr>
          <w:sz w:val="20"/>
          <w:lang w:val="pt-BR"/>
        </w:rPr>
        <w:t>269-6757</w:t>
      </w:r>
    </w:p>
    <w:p w14:paraId="47B06E91" w14:textId="1B1FEE42" w:rsidR="00790F2A" w:rsidRDefault="001D59F7" w:rsidP="00D06CEB">
      <w:pPr>
        <w:pStyle w:val="NoSpacing"/>
        <w:tabs>
          <w:tab w:val="left" w:pos="2988"/>
          <w:tab w:val="left" w:pos="8029"/>
        </w:tabs>
        <w:ind w:left="113"/>
        <w:jc w:val="right"/>
        <w:rPr>
          <w:sz w:val="20"/>
        </w:rPr>
      </w:pPr>
      <w:bookmarkStart w:id="26" w:name="_Toc452969515"/>
      <w:r>
        <w:rPr>
          <w:b/>
          <w:sz w:val="20"/>
        </w:rPr>
        <w:t>E</w:t>
      </w:r>
      <w:r w:rsidRPr="00AD12B5">
        <w:rPr>
          <w:b/>
          <w:sz w:val="20"/>
        </w:rPr>
        <w:t>mail</w:t>
      </w:r>
      <w:r w:rsidRPr="00AD12B5">
        <w:rPr>
          <w:sz w:val="20"/>
        </w:rPr>
        <w:t xml:space="preserve">: </w:t>
      </w:r>
      <w:bookmarkEnd w:id="26"/>
      <w:r w:rsidR="00D06CEB">
        <w:rPr>
          <w:sz w:val="20"/>
        </w:rPr>
        <w:fldChar w:fldCharType="begin"/>
      </w:r>
      <w:r w:rsidR="00D06CEB">
        <w:rPr>
          <w:sz w:val="20"/>
        </w:rPr>
        <w:instrText xml:space="preserve"> HYPERLINK "mailto:</w:instrText>
      </w:r>
      <w:r w:rsidR="00D06CEB" w:rsidRPr="00D06CEB">
        <w:rPr>
          <w:sz w:val="20"/>
        </w:rPr>
        <w:instrText>hollins.emili@alaska.gov</w:instrText>
      </w:r>
      <w:r w:rsidR="00D06CEB">
        <w:rPr>
          <w:sz w:val="20"/>
        </w:rPr>
        <w:instrText xml:space="preserve">" </w:instrText>
      </w:r>
      <w:r w:rsidR="00D06CEB">
        <w:rPr>
          <w:sz w:val="20"/>
        </w:rPr>
        <w:fldChar w:fldCharType="separate"/>
      </w:r>
      <w:r w:rsidR="00D06CEB" w:rsidRPr="00DB6B77">
        <w:rPr>
          <w:rStyle w:val="Hyperlink"/>
          <w:sz w:val="20"/>
        </w:rPr>
        <w:t>hollins.emili@alaska.gov</w:t>
      </w:r>
      <w:r w:rsidR="00D06CEB">
        <w:rPr>
          <w:sz w:val="20"/>
        </w:rPr>
        <w:fldChar w:fldCharType="end"/>
      </w:r>
    </w:p>
    <w:p w14:paraId="1FA5E3B5" w14:textId="77777777" w:rsidR="00790F2A" w:rsidRDefault="00790F2A" w:rsidP="00A317F1">
      <w:pPr>
        <w:pStyle w:val="NoSpacing"/>
        <w:shd w:val="clear" w:color="auto" w:fill="B4C6E7" w:themeFill="accent5" w:themeFillTint="66"/>
        <w:tabs>
          <w:tab w:val="left" w:pos="2988"/>
          <w:tab w:val="left" w:pos="8029"/>
        </w:tabs>
        <w:ind w:left="113"/>
        <w:jc w:val="center"/>
        <w:rPr>
          <w:sz w:val="20"/>
        </w:rPr>
        <w:sectPr w:rsidR="00790F2A" w:rsidSect="00274382">
          <w:headerReference w:type="default" r:id="rId43"/>
          <w:headerReference w:type="first" r:id="rId44"/>
          <w:footerReference w:type="first" r:id="rId45"/>
          <w:type w:val="continuous"/>
          <w:pgSz w:w="12240" w:h="15840"/>
          <w:pgMar w:top="720" w:right="720" w:bottom="450" w:left="720" w:header="720" w:footer="576" w:gutter="0"/>
          <w:cols w:num="3" w:space="244" w:equalWidth="0">
            <w:col w:w="2880" w:space="244"/>
            <w:col w:w="4552" w:space="244"/>
            <w:col w:w="2880"/>
          </w:cols>
          <w:docGrid w:linePitch="360"/>
        </w:sectPr>
      </w:pPr>
    </w:p>
    <w:p w14:paraId="18DF5498" w14:textId="2C3350D3" w:rsidR="00790F2A" w:rsidRDefault="001D59F7" w:rsidP="00790F2A">
      <w:pPr>
        <w:pStyle w:val="NoSpacing"/>
        <w:tabs>
          <w:tab w:val="left" w:pos="2988"/>
          <w:tab w:val="left" w:pos="8029"/>
        </w:tabs>
        <w:ind w:left="113"/>
        <w:jc w:val="center"/>
        <w:rPr>
          <w:sz w:val="20"/>
        </w:rPr>
        <w:sectPr w:rsidR="00790F2A" w:rsidSect="00790F2A">
          <w:headerReference w:type="default" r:id="rId46"/>
          <w:headerReference w:type="first" r:id="rId47"/>
          <w:footerReference w:type="first" r:id="rId48"/>
          <w:type w:val="continuous"/>
          <w:pgSz w:w="12240" w:h="15840"/>
          <w:pgMar w:top="720" w:right="720" w:bottom="450" w:left="720" w:header="720" w:footer="576" w:gutter="0"/>
          <w:cols w:num="3" w:space="268"/>
          <w:docGrid w:linePitch="360"/>
        </w:sectPr>
      </w:pPr>
      <w:r>
        <w:rPr>
          <w:sz w:val="20"/>
        </w:rPr>
        <w:t xml:space="preserve"> </w:t>
      </w:r>
    </w:p>
    <w:p w14:paraId="295CC11C" w14:textId="2791A122" w:rsidR="00A21682" w:rsidRDefault="00A21682" w:rsidP="00790F2A">
      <w:pPr>
        <w:pStyle w:val="NoSpacing"/>
        <w:tabs>
          <w:tab w:val="left" w:pos="2988"/>
          <w:tab w:val="left" w:pos="8029"/>
        </w:tabs>
        <w:ind w:left="113"/>
        <w:jc w:val="center"/>
        <w:rPr>
          <w:sz w:val="20"/>
        </w:rPr>
      </w:pPr>
    </w:p>
    <w:p w14:paraId="3AF4053F" w14:textId="77777777" w:rsidR="00A21682" w:rsidRDefault="00A21682" w:rsidP="00A21682">
      <w:pPr>
        <w:pStyle w:val="NoSpacing"/>
        <w:pBdr>
          <w:bottom w:val="single" w:sz="4" w:space="1" w:color="auto"/>
        </w:pBdr>
        <w:tabs>
          <w:tab w:val="left" w:pos="2988"/>
          <w:tab w:val="left" w:pos="8029"/>
        </w:tabs>
        <w:ind w:left="113"/>
        <w:rPr>
          <w:sz w:val="20"/>
        </w:rPr>
        <w:sectPr w:rsidR="00A21682" w:rsidSect="00790F2A">
          <w:headerReference w:type="default" r:id="rId49"/>
          <w:headerReference w:type="first" r:id="rId50"/>
          <w:footerReference w:type="first" r:id="rId51"/>
          <w:type w:val="continuous"/>
          <w:pgSz w:w="12240" w:h="15840"/>
          <w:pgMar w:top="720" w:right="720" w:bottom="450" w:left="720" w:header="720" w:footer="576" w:gutter="0"/>
          <w:cols w:space="268"/>
          <w:docGrid w:linePitch="360"/>
        </w:sectPr>
      </w:pPr>
    </w:p>
    <w:p w14:paraId="5C53435B" w14:textId="77777777" w:rsidR="00E23E84" w:rsidRDefault="00144CC4" w:rsidP="00992DAC">
      <w:pPr>
        <w:pStyle w:val="Heading2"/>
      </w:pPr>
      <w:bookmarkStart w:id="27" w:name="_Toc23423050"/>
      <w:r>
        <w:t>Subg</w:t>
      </w:r>
      <w:r w:rsidR="00E23E84">
        <w:t>rantee Data</w:t>
      </w:r>
      <w:bookmarkEnd w:id="27"/>
    </w:p>
    <w:p w14:paraId="014BE7D5" w14:textId="08131CCC" w:rsidR="0024351E" w:rsidRPr="000372A8" w:rsidRDefault="000372A8" w:rsidP="000372A8">
      <w:pPr>
        <w:tabs>
          <w:tab w:val="left" w:pos="10440"/>
        </w:tabs>
        <w:spacing w:after="240"/>
        <w:ind w:left="113"/>
        <w:rPr>
          <w:u w:val="single"/>
        </w:rPr>
      </w:pPr>
      <w:r>
        <w:t xml:space="preserve">School District/School(s): </w:t>
      </w:r>
      <w:r w:rsidR="00A53434">
        <w:rPr>
          <w:u w:val="single"/>
        </w:rPr>
        <w:fldChar w:fldCharType="begin">
          <w:ffData>
            <w:name w:val="Text1"/>
            <w:enabled/>
            <w:calcOnExit w:val="0"/>
            <w:statusText w:type="text" w:val="School District/School(s)"/>
            <w:textInput/>
          </w:ffData>
        </w:fldChar>
      </w:r>
      <w:bookmarkStart w:id="28" w:name="Text1"/>
      <w:r w:rsidR="00A53434">
        <w:rPr>
          <w:u w:val="single"/>
        </w:rPr>
        <w:instrText xml:space="preserve"> FORMTEXT </w:instrText>
      </w:r>
      <w:r w:rsidR="00A53434">
        <w:rPr>
          <w:u w:val="single"/>
        </w:rPr>
      </w:r>
      <w:r w:rsidR="00A53434">
        <w:rPr>
          <w:u w:val="single"/>
        </w:rPr>
        <w:fldChar w:fldCharType="separate"/>
      </w:r>
      <w:r w:rsidR="00A53434">
        <w:rPr>
          <w:noProof/>
          <w:u w:val="single"/>
        </w:rPr>
        <w:t> </w:t>
      </w:r>
      <w:r w:rsidR="00A53434">
        <w:rPr>
          <w:noProof/>
          <w:u w:val="single"/>
        </w:rPr>
        <w:t> </w:t>
      </w:r>
      <w:r w:rsidR="00A53434">
        <w:rPr>
          <w:noProof/>
          <w:u w:val="single"/>
        </w:rPr>
        <w:t> </w:t>
      </w:r>
      <w:r w:rsidR="00A53434">
        <w:rPr>
          <w:noProof/>
          <w:u w:val="single"/>
        </w:rPr>
        <w:t> </w:t>
      </w:r>
      <w:r w:rsidR="00A53434">
        <w:rPr>
          <w:noProof/>
          <w:u w:val="single"/>
        </w:rPr>
        <w:t> </w:t>
      </w:r>
      <w:r w:rsidR="00A53434">
        <w:rPr>
          <w:u w:val="single"/>
        </w:rPr>
        <w:fldChar w:fldCharType="end"/>
      </w:r>
      <w:bookmarkEnd w:id="28"/>
      <w:r>
        <w:rPr>
          <w:u w:val="single"/>
        </w:rPr>
        <w:tab/>
      </w:r>
    </w:p>
    <w:p w14:paraId="58098DD3" w14:textId="32C9161A" w:rsidR="0024351E" w:rsidRDefault="0024351E" w:rsidP="000372A8">
      <w:pPr>
        <w:tabs>
          <w:tab w:val="left" w:pos="10440"/>
        </w:tabs>
        <w:spacing w:after="240"/>
        <w:ind w:left="113"/>
      </w:pPr>
      <w:r>
        <w:t>Mailing Address:</w:t>
      </w:r>
      <w:r w:rsidRPr="0024351E">
        <w:rPr>
          <w:noProof/>
        </w:rPr>
        <w:t xml:space="preserve"> </w:t>
      </w:r>
      <w:r w:rsidR="00A53434">
        <w:rPr>
          <w:u w:val="single"/>
        </w:rPr>
        <w:fldChar w:fldCharType="begin">
          <w:ffData>
            <w:name w:val=""/>
            <w:enabled/>
            <w:calcOnExit w:val="0"/>
            <w:statusText w:type="text" w:val="Mailing Address"/>
            <w:textInput/>
          </w:ffData>
        </w:fldChar>
      </w:r>
      <w:r w:rsidR="00A53434">
        <w:rPr>
          <w:u w:val="single"/>
        </w:rPr>
        <w:instrText xml:space="preserve"> FORMTEXT </w:instrText>
      </w:r>
      <w:r w:rsidR="00A53434">
        <w:rPr>
          <w:u w:val="single"/>
        </w:rPr>
      </w:r>
      <w:r w:rsidR="00A53434">
        <w:rPr>
          <w:u w:val="single"/>
        </w:rPr>
        <w:fldChar w:fldCharType="separate"/>
      </w:r>
      <w:r w:rsidR="00A53434">
        <w:rPr>
          <w:noProof/>
          <w:u w:val="single"/>
        </w:rPr>
        <w:t> </w:t>
      </w:r>
      <w:r w:rsidR="00A53434">
        <w:rPr>
          <w:noProof/>
          <w:u w:val="single"/>
        </w:rPr>
        <w:t> </w:t>
      </w:r>
      <w:r w:rsidR="00A53434">
        <w:rPr>
          <w:noProof/>
          <w:u w:val="single"/>
        </w:rPr>
        <w:t> </w:t>
      </w:r>
      <w:r w:rsidR="00A53434">
        <w:rPr>
          <w:noProof/>
          <w:u w:val="single"/>
        </w:rPr>
        <w:t> </w:t>
      </w:r>
      <w:r w:rsidR="00A53434">
        <w:rPr>
          <w:noProof/>
          <w:u w:val="single"/>
        </w:rPr>
        <w:t> </w:t>
      </w:r>
      <w:r w:rsidR="00A53434">
        <w:rPr>
          <w:u w:val="single"/>
        </w:rPr>
        <w:fldChar w:fldCharType="end"/>
      </w:r>
      <w:r w:rsidR="000372A8">
        <w:rPr>
          <w:noProof/>
          <w:u w:val="single"/>
        </w:rPr>
        <w:tab/>
      </w:r>
      <w:r>
        <w:tab/>
      </w:r>
    </w:p>
    <w:p w14:paraId="0192C162" w14:textId="5FB8D203" w:rsidR="0024351E" w:rsidRPr="000372A8" w:rsidRDefault="000372A8" w:rsidP="000372A8">
      <w:pPr>
        <w:tabs>
          <w:tab w:val="left" w:pos="10440"/>
        </w:tabs>
        <w:spacing w:after="240"/>
        <w:ind w:left="113"/>
        <w:rPr>
          <w:u w:val="single"/>
        </w:rPr>
      </w:pPr>
      <w:r>
        <w:t xml:space="preserve">Phone Number: </w:t>
      </w:r>
      <w:r w:rsidR="00A53434">
        <w:rPr>
          <w:u w:val="single"/>
        </w:rPr>
        <w:fldChar w:fldCharType="begin">
          <w:ffData>
            <w:name w:val=""/>
            <w:enabled/>
            <w:calcOnExit w:val="0"/>
            <w:statusText w:type="text" w:val="Phone Number"/>
            <w:textInput/>
          </w:ffData>
        </w:fldChar>
      </w:r>
      <w:r w:rsidR="00A53434">
        <w:rPr>
          <w:u w:val="single"/>
        </w:rPr>
        <w:instrText xml:space="preserve"> FORMTEXT </w:instrText>
      </w:r>
      <w:r w:rsidR="00A53434">
        <w:rPr>
          <w:u w:val="single"/>
        </w:rPr>
      </w:r>
      <w:r w:rsidR="00A53434">
        <w:rPr>
          <w:u w:val="single"/>
        </w:rPr>
        <w:fldChar w:fldCharType="separate"/>
      </w:r>
      <w:r w:rsidR="00A53434">
        <w:rPr>
          <w:noProof/>
          <w:u w:val="single"/>
        </w:rPr>
        <w:t> </w:t>
      </w:r>
      <w:r w:rsidR="00A53434">
        <w:rPr>
          <w:noProof/>
          <w:u w:val="single"/>
        </w:rPr>
        <w:t> </w:t>
      </w:r>
      <w:r w:rsidR="00A53434">
        <w:rPr>
          <w:noProof/>
          <w:u w:val="single"/>
        </w:rPr>
        <w:t> </w:t>
      </w:r>
      <w:r w:rsidR="00A53434">
        <w:rPr>
          <w:noProof/>
          <w:u w:val="single"/>
        </w:rPr>
        <w:t> </w:t>
      </w:r>
      <w:r w:rsidR="00A53434">
        <w:rPr>
          <w:noProof/>
          <w:u w:val="single"/>
        </w:rPr>
        <w:t> </w:t>
      </w:r>
      <w:r w:rsidR="00A53434">
        <w:rPr>
          <w:u w:val="single"/>
        </w:rPr>
        <w:fldChar w:fldCharType="end"/>
      </w:r>
      <w:r>
        <w:rPr>
          <w:u w:val="single"/>
        </w:rPr>
        <w:tab/>
      </w:r>
    </w:p>
    <w:p w14:paraId="7611707D" w14:textId="13720F81" w:rsidR="0024351E" w:rsidRPr="000372A8" w:rsidRDefault="0024351E" w:rsidP="000372A8">
      <w:pPr>
        <w:tabs>
          <w:tab w:val="left" w:pos="10440"/>
        </w:tabs>
        <w:spacing w:after="240"/>
        <w:rPr>
          <w:u w:val="single"/>
        </w:rPr>
      </w:pPr>
      <w:r>
        <w:t xml:space="preserve">Superintendent Name: </w:t>
      </w:r>
      <w:r w:rsidR="00A53434">
        <w:rPr>
          <w:u w:val="single"/>
        </w:rPr>
        <w:fldChar w:fldCharType="begin">
          <w:ffData>
            <w:name w:val=""/>
            <w:enabled/>
            <w:calcOnExit w:val="0"/>
            <w:statusText w:type="text" w:val="Superintendent Name"/>
            <w:textInput/>
          </w:ffData>
        </w:fldChar>
      </w:r>
      <w:r w:rsidR="00A53434">
        <w:rPr>
          <w:u w:val="single"/>
        </w:rPr>
        <w:instrText xml:space="preserve"> FORMTEXT </w:instrText>
      </w:r>
      <w:r w:rsidR="00A53434">
        <w:rPr>
          <w:u w:val="single"/>
        </w:rPr>
      </w:r>
      <w:r w:rsidR="00A53434">
        <w:rPr>
          <w:u w:val="single"/>
        </w:rPr>
        <w:fldChar w:fldCharType="separate"/>
      </w:r>
      <w:r w:rsidR="00A53434">
        <w:rPr>
          <w:noProof/>
          <w:u w:val="single"/>
        </w:rPr>
        <w:t> </w:t>
      </w:r>
      <w:r w:rsidR="00A53434">
        <w:rPr>
          <w:noProof/>
          <w:u w:val="single"/>
        </w:rPr>
        <w:t> </w:t>
      </w:r>
      <w:r w:rsidR="00A53434">
        <w:rPr>
          <w:noProof/>
          <w:u w:val="single"/>
        </w:rPr>
        <w:t> </w:t>
      </w:r>
      <w:r w:rsidR="00A53434">
        <w:rPr>
          <w:noProof/>
          <w:u w:val="single"/>
        </w:rPr>
        <w:t> </w:t>
      </w:r>
      <w:r w:rsidR="00A53434">
        <w:rPr>
          <w:noProof/>
          <w:u w:val="single"/>
        </w:rPr>
        <w:t> </w:t>
      </w:r>
      <w:r w:rsidR="00A53434">
        <w:rPr>
          <w:u w:val="single"/>
        </w:rPr>
        <w:fldChar w:fldCharType="end"/>
      </w:r>
      <w:r w:rsidR="000372A8">
        <w:rPr>
          <w:u w:val="single"/>
        </w:rPr>
        <w:tab/>
      </w:r>
    </w:p>
    <w:p w14:paraId="16156BD7" w14:textId="71E8DBC4" w:rsidR="0024351E" w:rsidRPr="000372A8" w:rsidRDefault="000372A8" w:rsidP="000372A8">
      <w:pPr>
        <w:tabs>
          <w:tab w:val="left" w:pos="10440"/>
        </w:tabs>
        <w:spacing w:after="240"/>
        <w:ind w:left="113"/>
        <w:rPr>
          <w:u w:val="single"/>
        </w:rPr>
      </w:pPr>
      <w:r>
        <w:t xml:space="preserve">Phone and Email: </w:t>
      </w:r>
      <w:r w:rsidR="00A53434">
        <w:rPr>
          <w:u w:val="single"/>
        </w:rPr>
        <w:fldChar w:fldCharType="begin">
          <w:ffData>
            <w:name w:val=""/>
            <w:enabled/>
            <w:calcOnExit w:val="0"/>
            <w:statusText w:type="text" w:val="Phone and Email"/>
            <w:textInput/>
          </w:ffData>
        </w:fldChar>
      </w:r>
      <w:r w:rsidR="00A53434">
        <w:rPr>
          <w:u w:val="single"/>
        </w:rPr>
        <w:instrText xml:space="preserve"> FORMTEXT </w:instrText>
      </w:r>
      <w:r w:rsidR="00A53434">
        <w:rPr>
          <w:u w:val="single"/>
        </w:rPr>
      </w:r>
      <w:r w:rsidR="00A53434">
        <w:rPr>
          <w:u w:val="single"/>
        </w:rPr>
        <w:fldChar w:fldCharType="separate"/>
      </w:r>
      <w:r w:rsidR="00A53434">
        <w:rPr>
          <w:noProof/>
          <w:u w:val="single"/>
        </w:rPr>
        <w:t> </w:t>
      </w:r>
      <w:r w:rsidR="00A53434">
        <w:rPr>
          <w:noProof/>
          <w:u w:val="single"/>
        </w:rPr>
        <w:t> </w:t>
      </w:r>
      <w:r w:rsidR="00A53434">
        <w:rPr>
          <w:noProof/>
          <w:u w:val="single"/>
        </w:rPr>
        <w:t> </w:t>
      </w:r>
      <w:r w:rsidR="00A53434">
        <w:rPr>
          <w:noProof/>
          <w:u w:val="single"/>
        </w:rPr>
        <w:t> </w:t>
      </w:r>
      <w:r w:rsidR="00A53434">
        <w:rPr>
          <w:noProof/>
          <w:u w:val="single"/>
        </w:rPr>
        <w:t> </w:t>
      </w:r>
      <w:r w:rsidR="00A53434">
        <w:rPr>
          <w:u w:val="single"/>
        </w:rPr>
        <w:fldChar w:fldCharType="end"/>
      </w:r>
      <w:r>
        <w:rPr>
          <w:u w:val="single"/>
        </w:rPr>
        <w:tab/>
      </w:r>
    </w:p>
    <w:p w14:paraId="4ED6E2DB" w14:textId="53081F78" w:rsidR="0024351E" w:rsidRPr="000372A8" w:rsidRDefault="0024351E" w:rsidP="000372A8">
      <w:pPr>
        <w:tabs>
          <w:tab w:val="left" w:pos="10440"/>
        </w:tabs>
        <w:spacing w:after="240"/>
        <w:rPr>
          <w:u w:val="single"/>
        </w:rPr>
      </w:pPr>
      <w:r>
        <w:t xml:space="preserve">Grant Lead Name: </w:t>
      </w:r>
      <w:r w:rsidR="00A53434">
        <w:rPr>
          <w:u w:val="single"/>
        </w:rPr>
        <w:fldChar w:fldCharType="begin">
          <w:ffData>
            <w:name w:val=""/>
            <w:enabled/>
            <w:calcOnExit w:val="0"/>
            <w:statusText w:type="text" w:val="Grant Lead Name"/>
            <w:textInput/>
          </w:ffData>
        </w:fldChar>
      </w:r>
      <w:r w:rsidR="00A53434">
        <w:rPr>
          <w:u w:val="single"/>
        </w:rPr>
        <w:instrText xml:space="preserve"> FORMTEXT </w:instrText>
      </w:r>
      <w:r w:rsidR="00A53434">
        <w:rPr>
          <w:u w:val="single"/>
        </w:rPr>
      </w:r>
      <w:r w:rsidR="00A53434">
        <w:rPr>
          <w:u w:val="single"/>
        </w:rPr>
        <w:fldChar w:fldCharType="separate"/>
      </w:r>
      <w:r w:rsidR="00A53434">
        <w:rPr>
          <w:noProof/>
          <w:u w:val="single"/>
        </w:rPr>
        <w:t> </w:t>
      </w:r>
      <w:r w:rsidR="00A53434">
        <w:rPr>
          <w:noProof/>
          <w:u w:val="single"/>
        </w:rPr>
        <w:t> </w:t>
      </w:r>
      <w:r w:rsidR="00A53434">
        <w:rPr>
          <w:noProof/>
          <w:u w:val="single"/>
        </w:rPr>
        <w:t> </w:t>
      </w:r>
      <w:r w:rsidR="00A53434">
        <w:rPr>
          <w:noProof/>
          <w:u w:val="single"/>
        </w:rPr>
        <w:t> </w:t>
      </w:r>
      <w:r w:rsidR="00A53434">
        <w:rPr>
          <w:noProof/>
          <w:u w:val="single"/>
        </w:rPr>
        <w:t> </w:t>
      </w:r>
      <w:r w:rsidR="00A53434">
        <w:rPr>
          <w:u w:val="single"/>
        </w:rPr>
        <w:fldChar w:fldCharType="end"/>
      </w:r>
      <w:r w:rsidR="000372A8">
        <w:rPr>
          <w:u w:val="single"/>
        </w:rPr>
        <w:tab/>
      </w:r>
    </w:p>
    <w:p w14:paraId="24C9DDE7" w14:textId="0835158D" w:rsidR="0024351E" w:rsidRPr="000372A8" w:rsidRDefault="000372A8" w:rsidP="000372A8">
      <w:pPr>
        <w:tabs>
          <w:tab w:val="left" w:pos="10440"/>
        </w:tabs>
        <w:spacing w:after="240"/>
        <w:ind w:left="113"/>
        <w:rPr>
          <w:u w:val="single"/>
        </w:rPr>
      </w:pPr>
      <w:r>
        <w:t xml:space="preserve">Phone and Email: </w:t>
      </w:r>
      <w:r w:rsidR="00A53434">
        <w:rPr>
          <w:u w:val="single"/>
        </w:rPr>
        <w:fldChar w:fldCharType="begin">
          <w:ffData>
            <w:name w:val=""/>
            <w:enabled/>
            <w:calcOnExit w:val="0"/>
            <w:statusText w:type="text" w:val="Phone and Email"/>
            <w:textInput/>
          </w:ffData>
        </w:fldChar>
      </w:r>
      <w:r w:rsidR="00A53434">
        <w:rPr>
          <w:u w:val="single"/>
        </w:rPr>
        <w:instrText xml:space="preserve"> FORMTEXT </w:instrText>
      </w:r>
      <w:r w:rsidR="00A53434">
        <w:rPr>
          <w:u w:val="single"/>
        </w:rPr>
      </w:r>
      <w:r w:rsidR="00A53434">
        <w:rPr>
          <w:u w:val="single"/>
        </w:rPr>
        <w:fldChar w:fldCharType="separate"/>
      </w:r>
      <w:r w:rsidR="00A53434">
        <w:rPr>
          <w:noProof/>
          <w:u w:val="single"/>
        </w:rPr>
        <w:t> </w:t>
      </w:r>
      <w:r w:rsidR="00A53434">
        <w:rPr>
          <w:noProof/>
          <w:u w:val="single"/>
        </w:rPr>
        <w:t> </w:t>
      </w:r>
      <w:r w:rsidR="00A53434">
        <w:rPr>
          <w:noProof/>
          <w:u w:val="single"/>
        </w:rPr>
        <w:t> </w:t>
      </w:r>
      <w:r w:rsidR="00A53434">
        <w:rPr>
          <w:noProof/>
          <w:u w:val="single"/>
        </w:rPr>
        <w:t> </w:t>
      </w:r>
      <w:r w:rsidR="00A53434">
        <w:rPr>
          <w:noProof/>
          <w:u w:val="single"/>
        </w:rPr>
        <w:t> </w:t>
      </w:r>
      <w:r w:rsidR="00A53434">
        <w:rPr>
          <w:u w:val="single"/>
        </w:rPr>
        <w:fldChar w:fldCharType="end"/>
      </w:r>
      <w:r>
        <w:rPr>
          <w:u w:val="single"/>
        </w:rPr>
        <w:tab/>
      </w:r>
    </w:p>
    <w:p w14:paraId="4169A1B7" w14:textId="4E8228DC" w:rsidR="003D3C44" w:rsidRPr="00D06CEB" w:rsidRDefault="0024351E" w:rsidP="00D06CEB">
      <w:pPr>
        <w:tabs>
          <w:tab w:val="left" w:pos="10440"/>
        </w:tabs>
        <w:spacing w:after="240"/>
        <w:ind w:left="113"/>
        <w:rPr>
          <w:u w:val="single"/>
        </w:rPr>
      </w:pPr>
      <w:r>
        <w:t xml:space="preserve">Amount of Funding Requested for </w:t>
      </w:r>
      <w:r w:rsidR="00D06CEB">
        <w:t>One</w:t>
      </w:r>
      <w:r>
        <w:t xml:space="preserve"> Year: </w:t>
      </w:r>
      <w:r w:rsidR="00A53434">
        <w:rPr>
          <w:u w:val="single"/>
        </w:rPr>
        <w:fldChar w:fldCharType="begin">
          <w:ffData>
            <w:name w:val=""/>
            <w:enabled/>
            <w:calcOnExit w:val="0"/>
            <w:statusText w:type="text" w:val="Amount of Funding Requested for 1st Year"/>
            <w:textInput/>
          </w:ffData>
        </w:fldChar>
      </w:r>
      <w:r w:rsidR="00A53434">
        <w:rPr>
          <w:u w:val="single"/>
        </w:rPr>
        <w:instrText xml:space="preserve"> FORMTEXT </w:instrText>
      </w:r>
      <w:r w:rsidR="00A53434">
        <w:rPr>
          <w:u w:val="single"/>
        </w:rPr>
      </w:r>
      <w:r w:rsidR="00A53434">
        <w:rPr>
          <w:u w:val="single"/>
        </w:rPr>
        <w:fldChar w:fldCharType="separate"/>
      </w:r>
      <w:r w:rsidR="00A53434">
        <w:rPr>
          <w:noProof/>
          <w:u w:val="single"/>
        </w:rPr>
        <w:t> </w:t>
      </w:r>
      <w:r w:rsidR="00A53434">
        <w:rPr>
          <w:noProof/>
          <w:u w:val="single"/>
        </w:rPr>
        <w:t> </w:t>
      </w:r>
      <w:r w:rsidR="00A53434">
        <w:rPr>
          <w:noProof/>
          <w:u w:val="single"/>
        </w:rPr>
        <w:t> </w:t>
      </w:r>
      <w:r w:rsidR="00A53434">
        <w:rPr>
          <w:noProof/>
          <w:u w:val="single"/>
        </w:rPr>
        <w:t> </w:t>
      </w:r>
      <w:r w:rsidR="00A53434">
        <w:rPr>
          <w:noProof/>
          <w:u w:val="single"/>
        </w:rPr>
        <w:t> </w:t>
      </w:r>
      <w:r w:rsidR="00A53434">
        <w:rPr>
          <w:u w:val="single"/>
        </w:rPr>
        <w:fldChar w:fldCharType="end"/>
      </w:r>
      <w:r w:rsidR="000372A8">
        <w:rPr>
          <w:u w:val="single"/>
        </w:rPr>
        <w:tab/>
      </w:r>
    </w:p>
    <w:p w14:paraId="3BB9CB7C" w14:textId="77777777" w:rsidR="00EE3E9E" w:rsidRDefault="00C7035E" w:rsidP="00EE3E9E">
      <w:pPr>
        <w:pStyle w:val="NoSpacing"/>
        <w:rPr>
          <w:b/>
          <w:sz w:val="28"/>
        </w:rPr>
      </w:pPr>
      <w:r w:rsidRPr="00662FCE">
        <w:rPr>
          <w:b/>
          <w:sz w:val="28"/>
        </w:rPr>
        <w:t xml:space="preserve">By my signature below, I agree, upon the approval of the project application by the Alaska Department of Education &amp; Early Development, to accept and perform the requirements as contained in the Consolidated Federal Programs Assurance &amp; Certification Packet submitted through the ESEA Consolidated Application on the Grants Management System (GMS). </w:t>
      </w:r>
    </w:p>
    <w:p w14:paraId="3615E389" w14:textId="113387AA" w:rsidR="000A7FBD" w:rsidRDefault="000A7FBD" w:rsidP="00EE3E9E">
      <w:pPr>
        <w:pStyle w:val="NoSpacing"/>
      </w:pPr>
    </w:p>
    <w:p w14:paraId="00E82E0C" w14:textId="51EE4A13" w:rsidR="00036761" w:rsidRPr="00662FCE" w:rsidRDefault="3B42EB9C" w:rsidP="00036761">
      <w:pPr>
        <w:pStyle w:val="NoSpacing"/>
        <w:numPr>
          <w:ilvl w:val="0"/>
          <w:numId w:val="45"/>
        </w:numPr>
      </w:pPr>
      <w:r>
        <w:t>I agree to participate in the IES Impact Study (optional).</w:t>
      </w:r>
    </w:p>
    <w:p w14:paraId="64712CDF" w14:textId="0EB0161C" w:rsidR="000A7FBD" w:rsidRPr="00016ED2" w:rsidRDefault="000A7FBD" w:rsidP="00D46B04">
      <w:pPr>
        <w:pStyle w:val="NoSpacing"/>
        <w:tabs>
          <w:tab w:val="left" w:pos="7362"/>
          <w:tab w:val="left" w:pos="7650"/>
          <w:tab w:val="left" w:pos="10260"/>
        </w:tabs>
        <w:spacing w:before="240"/>
        <w:ind w:left="113"/>
        <w:rPr>
          <w:sz w:val="24"/>
          <w:u w:val="single"/>
        </w:rPr>
      </w:pPr>
      <w:r w:rsidRPr="00016ED2">
        <w:rPr>
          <w:sz w:val="24"/>
        </w:rPr>
        <w:t xml:space="preserve">Signature of Authorized Representative: </w:t>
      </w:r>
      <w:r w:rsidR="00A53434" w:rsidRPr="00016ED2">
        <w:rPr>
          <w:sz w:val="24"/>
          <w:u w:val="single"/>
        </w:rPr>
        <w:fldChar w:fldCharType="begin">
          <w:ffData>
            <w:name w:val=""/>
            <w:enabled/>
            <w:calcOnExit w:val="0"/>
            <w:statusText w:type="text" w:val="Signature of Authorized Representative"/>
            <w:textInput/>
          </w:ffData>
        </w:fldChar>
      </w:r>
      <w:r w:rsidR="00A53434" w:rsidRPr="00016ED2">
        <w:rPr>
          <w:sz w:val="24"/>
          <w:u w:val="single"/>
        </w:rPr>
        <w:instrText xml:space="preserve"> FORMTEXT </w:instrText>
      </w:r>
      <w:r w:rsidR="00A53434" w:rsidRPr="00016ED2">
        <w:rPr>
          <w:sz w:val="24"/>
          <w:u w:val="single"/>
        </w:rPr>
      </w:r>
      <w:r w:rsidR="00A53434" w:rsidRPr="00016ED2">
        <w:rPr>
          <w:sz w:val="24"/>
          <w:u w:val="single"/>
        </w:rPr>
        <w:fldChar w:fldCharType="separate"/>
      </w:r>
      <w:r w:rsidR="00A53434" w:rsidRPr="00016ED2">
        <w:rPr>
          <w:noProof/>
          <w:sz w:val="24"/>
          <w:u w:val="single"/>
        </w:rPr>
        <w:t> </w:t>
      </w:r>
      <w:r w:rsidR="00A53434" w:rsidRPr="00016ED2">
        <w:rPr>
          <w:noProof/>
          <w:sz w:val="24"/>
          <w:u w:val="single"/>
        </w:rPr>
        <w:t> </w:t>
      </w:r>
      <w:r w:rsidR="00A53434" w:rsidRPr="00016ED2">
        <w:rPr>
          <w:noProof/>
          <w:sz w:val="24"/>
          <w:u w:val="single"/>
        </w:rPr>
        <w:t> </w:t>
      </w:r>
      <w:r w:rsidR="00A53434" w:rsidRPr="00016ED2">
        <w:rPr>
          <w:noProof/>
          <w:sz w:val="24"/>
          <w:u w:val="single"/>
        </w:rPr>
        <w:t> </w:t>
      </w:r>
      <w:r w:rsidR="00A53434" w:rsidRPr="00016ED2">
        <w:rPr>
          <w:noProof/>
          <w:sz w:val="24"/>
          <w:u w:val="single"/>
        </w:rPr>
        <w:t> </w:t>
      </w:r>
      <w:r w:rsidR="00A53434" w:rsidRPr="00016ED2">
        <w:rPr>
          <w:sz w:val="24"/>
          <w:u w:val="single"/>
        </w:rPr>
        <w:fldChar w:fldCharType="end"/>
      </w:r>
      <w:r w:rsidRPr="00016ED2">
        <w:rPr>
          <w:sz w:val="24"/>
          <w:u w:val="single"/>
        </w:rPr>
        <w:tab/>
      </w:r>
      <w:r w:rsidRPr="00016ED2">
        <w:rPr>
          <w:sz w:val="24"/>
        </w:rPr>
        <w:t xml:space="preserve"> </w:t>
      </w:r>
      <w:r w:rsidRPr="00016ED2">
        <w:rPr>
          <w:sz w:val="24"/>
        </w:rPr>
        <w:tab/>
        <w:t xml:space="preserve">Date: </w:t>
      </w:r>
      <w:r w:rsidR="00A53434" w:rsidRPr="00016ED2">
        <w:rPr>
          <w:sz w:val="24"/>
          <w:u w:val="single"/>
        </w:rPr>
        <w:fldChar w:fldCharType="begin">
          <w:ffData>
            <w:name w:val=""/>
            <w:enabled/>
            <w:calcOnExit w:val="0"/>
            <w:statusText w:type="text" w:val="Date"/>
            <w:textInput/>
          </w:ffData>
        </w:fldChar>
      </w:r>
      <w:r w:rsidR="00A53434" w:rsidRPr="00016ED2">
        <w:rPr>
          <w:sz w:val="24"/>
          <w:u w:val="single"/>
        </w:rPr>
        <w:instrText xml:space="preserve"> FORMTEXT </w:instrText>
      </w:r>
      <w:r w:rsidR="00A53434" w:rsidRPr="00016ED2">
        <w:rPr>
          <w:sz w:val="24"/>
          <w:u w:val="single"/>
        </w:rPr>
      </w:r>
      <w:r w:rsidR="00A53434" w:rsidRPr="00016ED2">
        <w:rPr>
          <w:sz w:val="24"/>
          <w:u w:val="single"/>
        </w:rPr>
        <w:fldChar w:fldCharType="separate"/>
      </w:r>
      <w:r w:rsidR="00A53434" w:rsidRPr="00016ED2">
        <w:rPr>
          <w:noProof/>
          <w:sz w:val="24"/>
          <w:u w:val="single"/>
        </w:rPr>
        <w:t> </w:t>
      </w:r>
      <w:r w:rsidR="00A53434" w:rsidRPr="00016ED2">
        <w:rPr>
          <w:noProof/>
          <w:sz w:val="24"/>
          <w:u w:val="single"/>
        </w:rPr>
        <w:t> </w:t>
      </w:r>
      <w:r w:rsidR="00A53434" w:rsidRPr="00016ED2">
        <w:rPr>
          <w:noProof/>
          <w:sz w:val="24"/>
          <w:u w:val="single"/>
        </w:rPr>
        <w:t> </w:t>
      </w:r>
      <w:r w:rsidR="00A53434" w:rsidRPr="00016ED2">
        <w:rPr>
          <w:noProof/>
          <w:sz w:val="24"/>
          <w:u w:val="single"/>
        </w:rPr>
        <w:t> </w:t>
      </w:r>
      <w:r w:rsidR="00A53434" w:rsidRPr="00016ED2">
        <w:rPr>
          <w:noProof/>
          <w:sz w:val="24"/>
          <w:u w:val="single"/>
        </w:rPr>
        <w:t> </w:t>
      </w:r>
      <w:r w:rsidR="00A53434" w:rsidRPr="00016ED2">
        <w:rPr>
          <w:sz w:val="24"/>
          <w:u w:val="single"/>
        </w:rPr>
        <w:fldChar w:fldCharType="end"/>
      </w:r>
      <w:r w:rsidR="00EE3E9E" w:rsidRPr="00016ED2">
        <w:rPr>
          <w:sz w:val="24"/>
          <w:u w:val="single"/>
        </w:rPr>
        <w:tab/>
      </w:r>
    </w:p>
    <w:p w14:paraId="64D35A8D" w14:textId="089E907A" w:rsidR="000A7FBD" w:rsidRPr="00016ED2" w:rsidRDefault="000A7FBD" w:rsidP="00A61DC6">
      <w:pPr>
        <w:pStyle w:val="NoSpacing"/>
        <w:tabs>
          <w:tab w:val="left" w:pos="6878"/>
          <w:tab w:val="left" w:pos="7362"/>
        </w:tabs>
        <w:ind w:left="113"/>
      </w:pPr>
    </w:p>
    <w:p w14:paraId="1B45BBFA" w14:textId="7715E9E2" w:rsidR="000A7FBD" w:rsidRDefault="000A7FBD" w:rsidP="00D46B04">
      <w:pPr>
        <w:pStyle w:val="NoSpacing"/>
        <w:tabs>
          <w:tab w:val="left" w:pos="7380"/>
          <w:tab w:val="left" w:pos="7650"/>
          <w:tab w:val="left" w:pos="10260"/>
        </w:tabs>
        <w:spacing w:before="240"/>
        <w:ind w:left="113"/>
        <w:rPr>
          <w:sz w:val="24"/>
        </w:rPr>
      </w:pPr>
      <w:r w:rsidRPr="00016ED2">
        <w:rPr>
          <w:sz w:val="24"/>
        </w:rPr>
        <w:t xml:space="preserve">Signature of Superintendent: </w:t>
      </w:r>
      <w:r w:rsidR="00A53434" w:rsidRPr="00016ED2">
        <w:rPr>
          <w:sz w:val="24"/>
          <w:u w:val="single"/>
        </w:rPr>
        <w:fldChar w:fldCharType="begin">
          <w:ffData>
            <w:name w:val=""/>
            <w:enabled/>
            <w:calcOnExit w:val="0"/>
            <w:statusText w:type="text" w:val="Signature of Superintendent"/>
            <w:textInput/>
          </w:ffData>
        </w:fldChar>
      </w:r>
      <w:r w:rsidR="00A53434" w:rsidRPr="00016ED2">
        <w:rPr>
          <w:sz w:val="24"/>
          <w:u w:val="single"/>
        </w:rPr>
        <w:instrText xml:space="preserve"> FORMTEXT </w:instrText>
      </w:r>
      <w:r w:rsidR="00A53434" w:rsidRPr="00016ED2">
        <w:rPr>
          <w:sz w:val="24"/>
          <w:u w:val="single"/>
        </w:rPr>
      </w:r>
      <w:r w:rsidR="00A53434" w:rsidRPr="00016ED2">
        <w:rPr>
          <w:sz w:val="24"/>
          <w:u w:val="single"/>
        </w:rPr>
        <w:fldChar w:fldCharType="separate"/>
      </w:r>
      <w:r w:rsidR="00A53434" w:rsidRPr="00016ED2">
        <w:rPr>
          <w:noProof/>
          <w:sz w:val="24"/>
          <w:u w:val="single"/>
        </w:rPr>
        <w:t> </w:t>
      </w:r>
      <w:r w:rsidR="00A53434" w:rsidRPr="00016ED2">
        <w:rPr>
          <w:noProof/>
          <w:sz w:val="24"/>
          <w:u w:val="single"/>
        </w:rPr>
        <w:t> </w:t>
      </w:r>
      <w:r w:rsidR="00A53434" w:rsidRPr="00016ED2">
        <w:rPr>
          <w:noProof/>
          <w:sz w:val="24"/>
          <w:u w:val="single"/>
        </w:rPr>
        <w:t> </w:t>
      </w:r>
      <w:r w:rsidR="00A53434" w:rsidRPr="00016ED2">
        <w:rPr>
          <w:noProof/>
          <w:sz w:val="24"/>
          <w:u w:val="single"/>
        </w:rPr>
        <w:t> </w:t>
      </w:r>
      <w:r w:rsidR="00A53434" w:rsidRPr="00016ED2">
        <w:rPr>
          <w:noProof/>
          <w:sz w:val="24"/>
          <w:u w:val="single"/>
        </w:rPr>
        <w:t> </w:t>
      </w:r>
      <w:r w:rsidR="00A53434" w:rsidRPr="00016ED2">
        <w:rPr>
          <w:sz w:val="24"/>
          <w:u w:val="single"/>
        </w:rPr>
        <w:fldChar w:fldCharType="end"/>
      </w:r>
      <w:r w:rsidRPr="00016ED2">
        <w:rPr>
          <w:sz w:val="24"/>
          <w:u w:val="single"/>
        </w:rPr>
        <w:tab/>
      </w:r>
      <w:r w:rsidRPr="00016ED2">
        <w:rPr>
          <w:sz w:val="24"/>
        </w:rPr>
        <w:t xml:space="preserve"> </w:t>
      </w:r>
      <w:r w:rsidRPr="00016ED2">
        <w:rPr>
          <w:sz w:val="24"/>
        </w:rPr>
        <w:tab/>
        <w:t xml:space="preserve">Date: </w:t>
      </w:r>
      <w:r w:rsidR="00A53434" w:rsidRPr="00016ED2">
        <w:rPr>
          <w:sz w:val="24"/>
          <w:u w:val="single"/>
        </w:rPr>
        <w:fldChar w:fldCharType="begin">
          <w:ffData>
            <w:name w:val=""/>
            <w:enabled/>
            <w:calcOnExit w:val="0"/>
            <w:statusText w:type="text" w:val="Date"/>
            <w:textInput/>
          </w:ffData>
        </w:fldChar>
      </w:r>
      <w:r w:rsidR="00A53434" w:rsidRPr="00016ED2">
        <w:rPr>
          <w:sz w:val="24"/>
          <w:u w:val="single"/>
        </w:rPr>
        <w:instrText xml:space="preserve"> FORMTEXT </w:instrText>
      </w:r>
      <w:r w:rsidR="00A53434" w:rsidRPr="00016ED2">
        <w:rPr>
          <w:sz w:val="24"/>
          <w:u w:val="single"/>
        </w:rPr>
      </w:r>
      <w:r w:rsidR="00A53434" w:rsidRPr="00016ED2">
        <w:rPr>
          <w:sz w:val="24"/>
          <w:u w:val="single"/>
        </w:rPr>
        <w:fldChar w:fldCharType="separate"/>
      </w:r>
      <w:r w:rsidR="00A53434" w:rsidRPr="00016ED2">
        <w:rPr>
          <w:noProof/>
          <w:sz w:val="24"/>
          <w:u w:val="single"/>
        </w:rPr>
        <w:t> </w:t>
      </w:r>
      <w:r w:rsidR="00A53434" w:rsidRPr="00016ED2">
        <w:rPr>
          <w:noProof/>
          <w:sz w:val="24"/>
          <w:u w:val="single"/>
        </w:rPr>
        <w:t> </w:t>
      </w:r>
      <w:r w:rsidR="00A53434" w:rsidRPr="00016ED2">
        <w:rPr>
          <w:noProof/>
          <w:sz w:val="24"/>
          <w:u w:val="single"/>
        </w:rPr>
        <w:t> </w:t>
      </w:r>
      <w:r w:rsidR="00A53434" w:rsidRPr="00016ED2">
        <w:rPr>
          <w:noProof/>
          <w:sz w:val="24"/>
          <w:u w:val="single"/>
        </w:rPr>
        <w:t> </w:t>
      </w:r>
      <w:r w:rsidR="00A53434" w:rsidRPr="00016ED2">
        <w:rPr>
          <w:noProof/>
          <w:sz w:val="24"/>
          <w:u w:val="single"/>
        </w:rPr>
        <w:t> </w:t>
      </w:r>
      <w:r w:rsidR="00A53434" w:rsidRPr="00016ED2">
        <w:rPr>
          <w:sz w:val="24"/>
          <w:u w:val="single"/>
        </w:rPr>
        <w:fldChar w:fldCharType="end"/>
      </w:r>
      <w:r w:rsidRPr="00EE3E9E">
        <w:rPr>
          <w:sz w:val="24"/>
          <w:u w:val="single"/>
        </w:rPr>
        <w:tab/>
      </w:r>
      <w:r w:rsidRPr="00EE3E9E">
        <w:rPr>
          <w:sz w:val="24"/>
        </w:rPr>
        <w:t xml:space="preserve"> </w:t>
      </w:r>
    </w:p>
    <w:p w14:paraId="5D0642C0" w14:textId="77777777" w:rsidR="005148CB" w:rsidRPr="00EE3E9E" w:rsidRDefault="005148CB" w:rsidP="00D46B04">
      <w:pPr>
        <w:pStyle w:val="NoSpacing"/>
        <w:tabs>
          <w:tab w:val="left" w:pos="7380"/>
          <w:tab w:val="left" w:pos="7650"/>
          <w:tab w:val="left" w:pos="10260"/>
        </w:tabs>
        <w:spacing w:before="240"/>
        <w:ind w:left="113"/>
        <w:rPr>
          <w:sz w:val="24"/>
        </w:rPr>
      </w:pPr>
    </w:p>
    <w:p w14:paraId="20A69894" w14:textId="77777777" w:rsidR="00DB4B9A" w:rsidRPr="00662FCE" w:rsidRDefault="00DB4B9A" w:rsidP="00992DAC">
      <w:pPr>
        <w:pStyle w:val="Heading2"/>
      </w:pPr>
      <w:bookmarkStart w:id="29" w:name="_Toc23423051"/>
      <w:r w:rsidRPr="00662FCE">
        <w:lastRenderedPageBreak/>
        <w:t>Application Guidelines</w:t>
      </w:r>
      <w:bookmarkEnd w:id="29"/>
      <w:r w:rsidRPr="00662FCE">
        <w:t xml:space="preserve"> </w:t>
      </w:r>
    </w:p>
    <w:p w14:paraId="32382921" w14:textId="79B2D721" w:rsidR="00DB4B9A" w:rsidRDefault="7B599FA6" w:rsidP="00DB4B9A">
      <w:r>
        <w:t>The application narrative (responses to Parts A-E) must total no more than</w:t>
      </w:r>
      <w:r w:rsidR="01D61297">
        <w:t xml:space="preserve"> </w:t>
      </w:r>
      <w:r w:rsidR="2D6D4DA0">
        <w:t>7</w:t>
      </w:r>
      <w:r w:rsidR="1AFE95A4">
        <w:t xml:space="preserve"> </w:t>
      </w:r>
      <w:r w:rsidR="15017F42">
        <w:t>pages, double-spaced</w:t>
      </w:r>
      <w:r w:rsidR="658C551E">
        <w:t xml:space="preserve"> with no smaller than </w:t>
      </w:r>
      <w:r w:rsidR="5AA925D9">
        <w:t>12-point</w:t>
      </w:r>
      <w:r w:rsidR="658C551E">
        <w:t xml:space="preserve"> font</w:t>
      </w:r>
      <w:r w:rsidR="15017F42">
        <w:t xml:space="preserve">, </w:t>
      </w:r>
      <w:r>
        <w:t xml:space="preserve">excluding the cover page, project budget, budget narrative, </w:t>
      </w:r>
      <w:r w:rsidR="7A4732C4">
        <w:t xml:space="preserve">any applicable </w:t>
      </w:r>
      <w:r>
        <w:t>memorandum(s) of agreement or understanding, job descriptions</w:t>
      </w:r>
      <w:r w:rsidR="41254FDE">
        <w:t xml:space="preserve">, and resumes. </w:t>
      </w:r>
      <w:r w:rsidR="76377006">
        <w:t>Make</w:t>
      </w:r>
      <w:r>
        <w:t xml:space="preserve"> sure to clearly label all parts and subparts to sequentially follow the application questions. Appendices may exceed the page limit, but review</w:t>
      </w:r>
      <w:r w:rsidR="7736A12B">
        <w:t>er</w:t>
      </w:r>
      <w:r>
        <w:t xml:space="preserve">s will only be required to read those appendices required by this grant. Applicants are encouraged to format their work </w:t>
      </w:r>
      <w:r w:rsidR="25F35A61">
        <w:t>to</w:t>
      </w:r>
      <w:r>
        <w:t xml:space="preserve"> assist the reviewers </w:t>
      </w:r>
      <w:r w:rsidR="17692F90">
        <w:t>in</w:t>
      </w:r>
      <w:r>
        <w:t xml:space="preserve"> clearly understand</w:t>
      </w:r>
      <w:r w:rsidR="09374206">
        <w:t>ing</w:t>
      </w:r>
      <w:r>
        <w:t xml:space="preserve"> the applicant’s intent (</w:t>
      </w:r>
      <w:r w:rsidR="00A30425">
        <w:t>e.g.,</w:t>
      </w:r>
      <w:r>
        <w:t xml:space="preserve"> a font no smaller than 12</w:t>
      </w:r>
      <w:r w:rsidR="462783DC">
        <w:t>-</w:t>
      </w:r>
      <w:r>
        <w:t>point and double</w:t>
      </w:r>
      <w:r w:rsidR="23504547">
        <w:t>-</w:t>
      </w:r>
      <w:r>
        <w:t xml:space="preserve">spaced). </w:t>
      </w:r>
    </w:p>
    <w:p w14:paraId="6888F21E" w14:textId="77777777" w:rsidR="00C65B95" w:rsidRPr="00E15F6E" w:rsidRDefault="00C65B95" w:rsidP="00C65B95">
      <w:pPr>
        <w:rPr>
          <w:b/>
          <w:sz w:val="28"/>
          <w:szCs w:val="28"/>
        </w:rPr>
      </w:pPr>
      <w:r w:rsidRPr="00E15F6E">
        <w:rPr>
          <w:b/>
          <w:sz w:val="28"/>
          <w:szCs w:val="28"/>
        </w:rPr>
        <w:t>Letter of Intent</w:t>
      </w:r>
    </w:p>
    <w:p w14:paraId="68BD5FA8" w14:textId="0BFE2CED" w:rsidR="00C65B95" w:rsidRDefault="3DAE274D" w:rsidP="00C65B95">
      <w:r>
        <w:t>Each applicant must submit a letter of intent before submitting a grant application. The letter must address three question</w:t>
      </w:r>
      <w:r w:rsidR="4B5800B5">
        <w:t>s</w:t>
      </w:r>
      <w:r>
        <w:t>:</w:t>
      </w:r>
    </w:p>
    <w:p w14:paraId="440BAC6A" w14:textId="77777777" w:rsidR="00C65B95" w:rsidRDefault="00C65B95" w:rsidP="00C65B95">
      <w:pPr>
        <w:pStyle w:val="ListParagraph"/>
        <w:numPr>
          <w:ilvl w:val="0"/>
          <w:numId w:val="44"/>
        </w:numPr>
        <w:rPr>
          <w:szCs w:val="24"/>
        </w:rPr>
      </w:pPr>
      <w:r>
        <w:rPr>
          <w:szCs w:val="24"/>
        </w:rPr>
        <w:t>What problem are you trying to solve?</w:t>
      </w:r>
    </w:p>
    <w:p w14:paraId="0EE22611" w14:textId="77777777" w:rsidR="00C65B95" w:rsidRDefault="00C65B95" w:rsidP="00C65B95">
      <w:pPr>
        <w:pStyle w:val="ListParagraph"/>
        <w:numPr>
          <w:ilvl w:val="0"/>
          <w:numId w:val="44"/>
        </w:numPr>
        <w:rPr>
          <w:szCs w:val="24"/>
        </w:rPr>
      </w:pPr>
      <w:r>
        <w:rPr>
          <w:szCs w:val="24"/>
        </w:rPr>
        <w:t>How will this money help solve the problem?</w:t>
      </w:r>
    </w:p>
    <w:p w14:paraId="14DB1F90" w14:textId="77777777" w:rsidR="00C65B95" w:rsidRDefault="00C65B95" w:rsidP="00C65B95">
      <w:pPr>
        <w:pStyle w:val="ListParagraph"/>
        <w:numPr>
          <w:ilvl w:val="0"/>
          <w:numId w:val="44"/>
        </w:numPr>
        <w:rPr>
          <w:szCs w:val="24"/>
        </w:rPr>
      </w:pPr>
      <w:r>
        <w:rPr>
          <w:szCs w:val="24"/>
        </w:rPr>
        <w:t>What will success look like?</w:t>
      </w:r>
    </w:p>
    <w:p w14:paraId="2F8E95C8" w14:textId="60E7A2CB" w:rsidR="00207ED4" w:rsidRPr="00C65B95" w:rsidRDefault="00C65B95" w:rsidP="00C65B95">
      <w:pPr>
        <w:spacing w:after="240"/>
        <w:rPr>
          <w:szCs w:val="24"/>
        </w:rPr>
      </w:pPr>
      <w:r>
        <w:rPr>
          <w:szCs w:val="24"/>
        </w:rPr>
        <w:t xml:space="preserve">Submit the letter of intent to </w:t>
      </w:r>
      <w:r w:rsidR="00D06CEB">
        <w:rPr>
          <w:szCs w:val="24"/>
        </w:rPr>
        <w:t>Hollins Emili</w:t>
      </w:r>
      <w:r>
        <w:rPr>
          <w:szCs w:val="24"/>
        </w:rPr>
        <w:t xml:space="preserve"> (</w:t>
      </w:r>
      <w:hyperlink r:id="rId52" w:history="1">
        <w:r w:rsidR="00E205AA" w:rsidRPr="00DB6B77">
          <w:rPr>
            <w:rStyle w:val="Hyperlink"/>
            <w:szCs w:val="24"/>
          </w:rPr>
          <w:t>hollins.emili@alaska.gov</w:t>
        </w:r>
      </w:hyperlink>
      <w:r>
        <w:rPr>
          <w:szCs w:val="24"/>
        </w:rPr>
        <w:t>).</w:t>
      </w:r>
    </w:p>
    <w:tbl>
      <w:tblPr>
        <w:tblStyle w:val="TableGrid"/>
        <w:tblW w:w="0" w:type="auto"/>
        <w:tblLook w:val="04A0" w:firstRow="1" w:lastRow="0" w:firstColumn="1" w:lastColumn="0" w:noHBand="0" w:noVBand="1"/>
        <w:tblDescription w:val="A note to applicants regarding application questions and criteria for review."/>
      </w:tblPr>
      <w:tblGrid>
        <w:gridCol w:w="10790"/>
      </w:tblGrid>
      <w:tr w:rsidR="001C17FA" w:rsidRPr="00662FCE" w14:paraId="164A94CD" w14:textId="77777777" w:rsidTr="227CF0DB">
        <w:trPr>
          <w:tblHeader/>
        </w:trPr>
        <w:tc>
          <w:tcPr>
            <w:tcW w:w="14390" w:type="dxa"/>
            <w:shd w:val="clear" w:color="auto" w:fill="DEEAF6" w:themeFill="accent1" w:themeFillTint="33"/>
          </w:tcPr>
          <w:p w14:paraId="0C14D561" w14:textId="159A828D" w:rsidR="001C17FA" w:rsidRPr="00662FCE" w:rsidRDefault="0B7BA4D2" w:rsidP="00C65B95">
            <w:pPr>
              <w:pStyle w:val="NoSpacing"/>
              <w:jc w:val="both"/>
            </w:pPr>
            <w:r w:rsidRPr="227CF0DB">
              <w:rPr>
                <w:b/>
                <w:bCs/>
                <w:sz w:val="24"/>
                <w:szCs w:val="24"/>
              </w:rPr>
              <w:t>Note to Applicant</w:t>
            </w:r>
            <w:r w:rsidRPr="227CF0DB">
              <w:rPr>
                <w:sz w:val="24"/>
                <w:szCs w:val="24"/>
              </w:rPr>
              <w:t>:</w:t>
            </w:r>
            <w:r w:rsidR="7A4732C4" w:rsidRPr="227CF0DB">
              <w:rPr>
                <w:sz w:val="24"/>
                <w:szCs w:val="24"/>
              </w:rPr>
              <w:t xml:space="preserve"> </w:t>
            </w:r>
            <w:r w:rsidR="3DAE274D" w:rsidRPr="227CF0DB">
              <w:rPr>
                <w:sz w:val="24"/>
                <w:szCs w:val="24"/>
              </w:rPr>
              <w:t xml:space="preserve">The point value assigned for each question is listed in the header of each section. The Application Review Panel will use these point values during the application review process. Scores between 0 and the maximum identified points may be given. Funds will be awarded among the eligible recipients on a competitive basis based on the quality of planning and program evaluation described in the responses to these questions. See the </w:t>
            </w:r>
            <w:r w:rsidR="3DAE274D" w:rsidRPr="227CF0DB">
              <w:rPr>
                <w:b/>
                <w:bCs/>
                <w:sz w:val="24"/>
                <w:szCs w:val="24"/>
              </w:rPr>
              <w:t>Criteria for Review and Scoring Guide</w:t>
            </w:r>
            <w:r w:rsidR="3DAE274D" w:rsidRPr="227CF0DB">
              <w:rPr>
                <w:sz w:val="24"/>
                <w:szCs w:val="24"/>
              </w:rPr>
              <w:t xml:space="preserve"> in </w:t>
            </w:r>
            <w:hyperlink w:anchor="_Appendix_A:_Criteria">
              <w:r w:rsidR="3DAE274D" w:rsidRPr="227CF0DB">
                <w:rPr>
                  <w:rStyle w:val="Hyperlink"/>
                  <w:sz w:val="24"/>
                  <w:szCs w:val="24"/>
                </w:rPr>
                <w:t>Appendix A</w:t>
              </w:r>
            </w:hyperlink>
            <w:r w:rsidR="3DAE274D" w:rsidRPr="227CF0DB">
              <w:rPr>
                <w:sz w:val="24"/>
                <w:szCs w:val="24"/>
              </w:rPr>
              <w:t xml:space="preserve"> to help guide your responses.</w:t>
            </w:r>
          </w:p>
        </w:tc>
      </w:tr>
    </w:tbl>
    <w:p w14:paraId="463B368B" w14:textId="77777777" w:rsidR="001C17FA" w:rsidRPr="00662FCE" w:rsidRDefault="001C17FA" w:rsidP="0093680B">
      <w:pPr>
        <w:pStyle w:val="NoSpacing"/>
      </w:pPr>
    </w:p>
    <w:p w14:paraId="68A84391" w14:textId="77777777" w:rsidR="008251D0" w:rsidRDefault="008251D0" w:rsidP="00992DAC">
      <w:pPr>
        <w:pStyle w:val="Heading2"/>
      </w:pPr>
      <w:bookmarkStart w:id="30" w:name="_Toc23423052"/>
      <w:r>
        <w:t>Needs Assessment</w:t>
      </w:r>
      <w:bookmarkEnd w:id="30"/>
    </w:p>
    <w:p w14:paraId="1A35000C" w14:textId="77777777" w:rsidR="00F90890" w:rsidRDefault="00F90890" w:rsidP="00F90890">
      <w:pPr>
        <w:pStyle w:val="Default"/>
        <w:rPr>
          <w:rFonts w:asciiTheme="minorHAnsi" w:hAnsiTheme="minorHAnsi" w:cstheme="minorHAnsi"/>
        </w:rPr>
      </w:pPr>
      <w:r w:rsidRPr="002169DB">
        <w:rPr>
          <w:rFonts w:asciiTheme="minorHAnsi" w:hAnsiTheme="minorHAnsi" w:cstheme="minorHAnsi"/>
        </w:rPr>
        <w:t xml:space="preserve">Subgrantees will create a comprehensive needs assessment as part of their application process. This document will provide the baseline information that informs their plan. This needs assessment is designed to be used to assist subgrantees in determining areas of greatest need for improvement. </w:t>
      </w:r>
    </w:p>
    <w:p w14:paraId="7E4F9530" w14:textId="77777777" w:rsidR="00F90890" w:rsidRDefault="00F90890" w:rsidP="00F90890">
      <w:pPr>
        <w:pStyle w:val="Default"/>
        <w:rPr>
          <w:rFonts w:asciiTheme="minorHAnsi" w:hAnsiTheme="minorHAnsi" w:cstheme="minorHAnsi"/>
        </w:rPr>
      </w:pPr>
    </w:p>
    <w:tbl>
      <w:tblPr>
        <w:tblStyle w:val="TableGrid"/>
        <w:tblW w:w="0" w:type="auto"/>
        <w:tblLook w:val="04A0" w:firstRow="1" w:lastRow="0" w:firstColumn="1" w:lastColumn="0" w:noHBand="0" w:noVBand="1"/>
        <w:tblDescription w:val="Components for the needs assessment requried to complete the grant application."/>
      </w:tblPr>
      <w:tblGrid>
        <w:gridCol w:w="3053"/>
        <w:gridCol w:w="3058"/>
        <w:gridCol w:w="1086"/>
        <w:gridCol w:w="3593"/>
      </w:tblGrid>
      <w:tr w:rsidR="00F90890" w14:paraId="18600768" w14:textId="77777777" w:rsidTr="00A53434">
        <w:trPr>
          <w:tblHeader/>
        </w:trPr>
        <w:tc>
          <w:tcPr>
            <w:tcW w:w="3053" w:type="dxa"/>
            <w:shd w:val="clear" w:color="auto" w:fill="DEEAF6" w:themeFill="accent1" w:themeFillTint="33"/>
          </w:tcPr>
          <w:p w14:paraId="4E1B418E" w14:textId="77777777" w:rsidR="00F90890" w:rsidRDefault="00F90890" w:rsidP="007C51DD">
            <w:pPr>
              <w:pStyle w:val="Default"/>
              <w:rPr>
                <w:rFonts w:asciiTheme="minorHAnsi" w:hAnsiTheme="minorHAnsi" w:cstheme="minorHAnsi"/>
                <w:color w:val="auto"/>
              </w:rPr>
            </w:pPr>
            <w:r>
              <w:rPr>
                <w:rFonts w:asciiTheme="minorHAnsi" w:hAnsiTheme="minorHAnsi" w:cstheme="minorHAnsi"/>
                <w:color w:val="auto"/>
              </w:rPr>
              <w:t>Type of Data Analyzed</w:t>
            </w:r>
          </w:p>
        </w:tc>
        <w:tc>
          <w:tcPr>
            <w:tcW w:w="3058" w:type="dxa"/>
            <w:shd w:val="clear" w:color="auto" w:fill="DEEAF6" w:themeFill="accent1" w:themeFillTint="33"/>
          </w:tcPr>
          <w:p w14:paraId="06AECCD1" w14:textId="77777777" w:rsidR="00F90890" w:rsidRDefault="00F90890" w:rsidP="007C51DD">
            <w:pPr>
              <w:pStyle w:val="Default"/>
              <w:rPr>
                <w:rFonts w:asciiTheme="minorHAnsi" w:hAnsiTheme="minorHAnsi" w:cstheme="minorHAnsi"/>
                <w:color w:val="auto"/>
              </w:rPr>
            </w:pPr>
            <w:r>
              <w:rPr>
                <w:rFonts w:asciiTheme="minorHAnsi" w:hAnsiTheme="minorHAnsi" w:cstheme="minorHAnsi"/>
                <w:color w:val="auto"/>
              </w:rPr>
              <w:t>Purpose</w:t>
            </w:r>
          </w:p>
        </w:tc>
        <w:tc>
          <w:tcPr>
            <w:tcW w:w="1086" w:type="dxa"/>
            <w:shd w:val="clear" w:color="auto" w:fill="DEEAF6" w:themeFill="accent1" w:themeFillTint="33"/>
          </w:tcPr>
          <w:p w14:paraId="7AF41470" w14:textId="77777777" w:rsidR="00F90890" w:rsidRDefault="00F90890" w:rsidP="007C51DD">
            <w:pPr>
              <w:pStyle w:val="Default"/>
              <w:rPr>
                <w:rFonts w:asciiTheme="minorHAnsi" w:hAnsiTheme="minorHAnsi" w:cstheme="minorHAnsi"/>
                <w:color w:val="auto"/>
              </w:rPr>
            </w:pPr>
            <w:r>
              <w:rPr>
                <w:rFonts w:asciiTheme="minorHAnsi" w:hAnsiTheme="minorHAnsi" w:cstheme="minorHAnsi"/>
                <w:color w:val="auto"/>
              </w:rPr>
              <w:t>Priority</w:t>
            </w:r>
          </w:p>
          <w:p w14:paraId="00C0F478" w14:textId="77777777" w:rsidR="00C7752F" w:rsidRDefault="00C7752F" w:rsidP="007C51DD">
            <w:pPr>
              <w:pStyle w:val="Default"/>
              <w:rPr>
                <w:rFonts w:asciiTheme="minorHAnsi" w:hAnsiTheme="minorHAnsi" w:cstheme="minorHAnsi"/>
                <w:color w:val="auto"/>
              </w:rPr>
            </w:pPr>
            <w:r>
              <w:rPr>
                <w:rFonts w:asciiTheme="minorHAnsi" w:hAnsiTheme="minorHAnsi" w:cstheme="minorHAnsi"/>
                <w:color w:val="auto"/>
              </w:rPr>
              <w:t>(High, medium, or low)</w:t>
            </w:r>
          </w:p>
        </w:tc>
        <w:tc>
          <w:tcPr>
            <w:tcW w:w="3593" w:type="dxa"/>
            <w:shd w:val="clear" w:color="auto" w:fill="DEEAF6" w:themeFill="accent1" w:themeFillTint="33"/>
          </w:tcPr>
          <w:p w14:paraId="056F42BD" w14:textId="77777777" w:rsidR="00F90890" w:rsidRDefault="00F90890" w:rsidP="007C51DD">
            <w:pPr>
              <w:pStyle w:val="Default"/>
              <w:rPr>
                <w:rFonts w:asciiTheme="minorHAnsi" w:hAnsiTheme="minorHAnsi" w:cstheme="minorHAnsi"/>
                <w:color w:val="auto"/>
              </w:rPr>
            </w:pPr>
            <w:r>
              <w:rPr>
                <w:rFonts w:asciiTheme="minorHAnsi" w:hAnsiTheme="minorHAnsi" w:cstheme="minorHAnsi"/>
                <w:color w:val="auto"/>
              </w:rPr>
              <w:t>Describe needs determined from data in each area as applicable (do not include solutions here)</w:t>
            </w:r>
          </w:p>
        </w:tc>
      </w:tr>
      <w:tr w:rsidR="00F90890" w14:paraId="24AC9880" w14:textId="77777777" w:rsidTr="00A53434">
        <w:tc>
          <w:tcPr>
            <w:tcW w:w="3053" w:type="dxa"/>
          </w:tcPr>
          <w:p w14:paraId="3708EF57" w14:textId="5219EB7D" w:rsidR="00F90890" w:rsidRPr="00F8167F" w:rsidRDefault="00F90890" w:rsidP="007C51DD">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 xml:space="preserve">State summative </w:t>
            </w:r>
            <w:r w:rsidR="00C7752F">
              <w:rPr>
                <w:rFonts w:asciiTheme="minorHAnsi" w:hAnsiTheme="minorHAnsi" w:cstheme="minorHAnsi"/>
                <w:color w:val="auto"/>
                <w:sz w:val="22"/>
                <w:szCs w:val="22"/>
              </w:rPr>
              <w:t>d</w:t>
            </w:r>
            <w:r w:rsidRPr="00F8167F">
              <w:rPr>
                <w:rFonts w:asciiTheme="minorHAnsi" w:hAnsiTheme="minorHAnsi" w:cstheme="minorHAnsi"/>
                <w:color w:val="auto"/>
                <w:sz w:val="22"/>
                <w:szCs w:val="22"/>
              </w:rPr>
              <w:t>ata</w:t>
            </w:r>
            <w:r w:rsidR="00A00278" w:rsidRPr="00F8167F">
              <w:rPr>
                <w:rFonts w:asciiTheme="minorHAnsi" w:hAnsiTheme="minorHAnsi" w:cstheme="minorHAnsi"/>
                <w:color w:val="auto"/>
                <w:sz w:val="22"/>
                <w:szCs w:val="22"/>
              </w:rPr>
              <w:t xml:space="preserve"> and local interim assessment data</w:t>
            </w:r>
          </w:p>
        </w:tc>
        <w:tc>
          <w:tcPr>
            <w:tcW w:w="3058" w:type="dxa"/>
          </w:tcPr>
          <w:p w14:paraId="6CD2ACE8" w14:textId="77777777" w:rsidR="00F90890" w:rsidRPr="00F8167F" w:rsidRDefault="00F90890" w:rsidP="007C51DD">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Reading language arts instruction for all students</w:t>
            </w:r>
          </w:p>
        </w:tc>
        <w:tc>
          <w:tcPr>
            <w:tcW w:w="1086" w:type="dxa"/>
            <w:vAlign w:val="center"/>
          </w:tcPr>
          <w:p w14:paraId="69403D8F" w14:textId="427EBD79" w:rsidR="00F90890" w:rsidRDefault="00A53434" w:rsidP="00A53434">
            <w:pPr>
              <w:pStyle w:val="Default"/>
              <w:rPr>
                <w:rFonts w:asciiTheme="minorHAnsi" w:hAnsiTheme="minorHAnsi" w:cstheme="minorHAnsi"/>
                <w:color w:val="auto"/>
              </w:rPr>
            </w:pPr>
            <w:r>
              <w:rPr>
                <w:rFonts w:asciiTheme="minorHAnsi" w:hAnsiTheme="minorHAnsi" w:cstheme="minorHAnsi"/>
                <w:color w:val="auto"/>
              </w:rPr>
              <w:fldChar w:fldCharType="begin">
                <w:ffData>
                  <w:name w:val="Text2"/>
                  <w:enabled/>
                  <w:calcOnExit w:val="0"/>
                  <w:statusText w:type="text" w:val="Priority (High, medium, or low)  "/>
                  <w:textInput/>
                </w:ffData>
              </w:fldChar>
            </w:r>
            <w:bookmarkStart w:id="31" w:name="Text2"/>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31"/>
          </w:p>
        </w:tc>
        <w:tc>
          <w:tcPr>
            <w:tcW w:w="3593" w:type="dxa"/>
            <w:vAlign w:val="center"/>
          </w:tcPr>
          <w:p w14:paraId="60868BC3" w14:textId="6782A902" w:rsidR="00F90890" w:rsidRDefault="00A53434" w:rsidP="00A53434">
            <w:pPr>
              <w:pStyle w:val="Default"/>
              <w:rPr>
                <w:rFonts w:asciiTheme="minorHAnsi" w:hAnsiTheme="minorHAnsi" w:cstheme="minorHAnsi"/>
                <w:color w:val="auto"/>
              </w:rPr>
            </w:pPr>
            <w:r>
              <w:rPr>
                <w:rFonts w:asciiTheme="minorHAnsi" w:hAnsiTheme="minorHAnsi" w:cstheme="minorHAnsi"/>
                <w:color w:val="auto"/>
              </w:rPr>
              <w:fldChar w:fldCharType="begin">
                <w:ffData>
                  <w:name w:val="Text3"/>
                  <w:enabled/>
                  <w:calcOnExit w:val="0"/>
                  <w:statusText w:type="text" w:val="Describe needs determined from data in each area as applicable (do not include solutions here)"/>
                  <w:textInput/>
                </w:ffData>
              </w:fldChar>
            </w:r>
            <w:bookmarkStart w:id="32" w:name="Text3"/>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32"/>
          </w:p>
        </w:tc>
      </w:tr>
      <w:tr w:rsidR="00A53434" w14:paraId="7AB86393" w14:textId="77777777" w:rsidTr="00A53434">
        <w:tc>
          <w:tcPr>
            <w:tcW w:w="3053" w:type="dxa"/>
          </w:tcPr>
          <w:p w14:paraId="0C63261E" w14:textId="476C063B"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 xml:space="preserve">State summative </w:t>
            </w:r>
            <w:r>
              <w:rPr>
                <w:rFonts w:asciiTheme="minorHAnsi" w:hAnsiTheme="minorHAnsi" w:cstheme="minorHAnsi"/>
                <w:color w:val="auto"/>
                <w:sz w:val="22"/>
                <w:szCs w:val="22"/>
              </w:rPr>
              <w:t>d</w:t>
            </w:r>
            <w:r w:rsidRPr="00F8167F">
              <w:rPr>
                <w:rFonts w:asciiTheme="minorHAnsi" w:hAnsiTheme="minorHAnsi" w:cstheme="minorHAnsi"/>
                <w:color w:val="auto"/>
                <w:sz w:val="22"/>
                <w:szCs w:val="22"/>
              </w:rPr>
              <w:t>ata and local interim assessment data</w:t>
            </w:r>
          </w:p>
        </w:tc>
        <w:tc>
          <w:tcPr>
            <w:tcW w:w="3058" w:type="dxa"/>
          </w:tcPr>
          <w:p w14:paraId="52BA088A" w14:textId="77777777"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Support for students with disabilities</w:t>
            </w:r>
          </w:p>
        </w:tc>
        <w:tc>
          <w:tcPr>
            <w:tcW w:w="1086" w:type="dxa"/>
            <w:vAlign w:val="center"/>
          </w:tcPr>
          <w:p w14:paraId="45E68673" w14:textId="18DEBDBA" w:rsidR="00A53434" w:rsidRDefault="00A53434" w:rsidP="00A53434">
            <w:pPr>
              <w:pStyle w:val="Default"/>
              <w:rPr>
                <w:rFonts w:asciiTheme="minorHAnsi" w:hAnsiTheme="minorHAnsi" w:cstheme="minorHAnsi"/>
                <w:color w:val="auto"/>
              </w:rPr>
            </w:pPr>
            <w:r w:rsidRPr="00F9434C">
              <w:rPr>
                <w:rFonts w:asciiTheme="minorHAnsi" w:hAnsiTheme="minorHAnsi" w:cstheme="minorHAnsi"/>
                <w:color w:val="auto"/>
              </w:rPr>
              <w:fldChar w:fldCharType="begin">
                <w:ffData>
                  <w:name w:val="Text2"/>
                  <w:enabled/>
                  <w:calcOnExit w:val="0"/>
                  <w:statusText w:type="text" w:val="Priority (High, medium, or low)  "/>
                  <w:textInput/>
                </w:ffData>
              </w:fldChar>
            </w:r>
            <w:r w:rsidRPr="00F9434C">
              <w:rPr>
                <w:rFonts w:asciiTheme="minorHAnsi" w:hAnsiTheme="minorHAnsi" w:cstheme="minorHAnsi"/>
                <w:color w:val="auto"/>
              </w:rPr>
              <w:instrText xml:space="preserve"> FORMTEXT </w:instrText>
            </w:r>
            <w:r w:rsidRPr="00F9434C">
              <w:rPr>
                <w:rFonts w:asciiTheme="minorHAnsi" w:hAnsiTheme="minorHAnsi" w:cstheme="minorHAnsi"/>
                <w:color w:val="auto"/>
              </w:rPr>
            </w:r>
            <w:r w:rsidRPr="00F9434C">
              <w:rPr>
                <w:rFonts w:asciiTheme="minorHAnsi" w:hAnsiTheme="minorHAnsi" w:cstheme="minorHAnsi"/>
                <w:color w:val="auto"/>
              </w:rPr>
              <w:fldChar w:fldCharType="separate"/>
            </w:r>
            <w:r w:rsidRPr="00F9434C">
              <w:rPr>
                <w:rFonts w:asciiTheme="minorHAnsi" w:hAnsiTheme="minorHAnsi" w:cstheme="minorHAnsi"/>
                <w:noProof/>
                <w:color w:val="auto"/>
              </w:rPr>
              <w:t> </w:t>
            </w:r>
            <w:r w:rsidRPr="00F9434C">
              <w:rPr>
                <w:rFonts w:asciiTheme="minorHAnsi" w:hAnsiTheme="minorHAnsi" w:cstheme="minorHAnsi"/>
                <w:noProof/>
                <w:color w:val="auto"/>
              </w:rPr>
              <w:t> </w:t>
            </w:r>
            <w:r w:rsidRPr="00F9434C">
              <w:rPr>
                <w:rFonts w:asciiTheme="minorHAnsi" w:hAnsiTheme="minorHAnsi" w:cstheme="minorHAnsi"/>
                <w:noProof/>
                <w:color w:val="auto"/>
              </w:rPr>
              <w:t> </w:t>
            </w:r>
            <w:r w:rsidRPr="00F9434C">
              <w:rPr>
                <w:rFonts w:asciiTheme="minorHAnsi" w:hAnsiTheme="minorHAnsi" w:cstheme="minorHAnsi"/>
                <w:noProof/>
                <w:color w:val="auto"/>
              </w:rPr>
              <w:t> </w:t>
            </w:r>
            <w:r w:rsidRPr="00F9434C">
              <w:rPr>
                <w:rFonts w:asciiTheme="minorHAnsi" w:hAnsiTheme="minorHAnsi" w:cstheme="minorHAnsi"/>
                <w:noProof/>
                <w:color w:val="auto"/>
              </w:rPr>
              <w:t> </w:t>
            </w:r>
            <w:r w:rsidRPr="00F9434C">
              <w:rPr>
                <w:rFonts w:asciiTheme="minorHAnsi" w:hAnsiTheme="minorHAnsi" w:cstheme="minorHAnsi"/>
                <w:color w:val="auto"/>
              </w:rPr>
              <w:fldChar w:fldCharType="end"/>
            </w:r>
          </w:p>
        </w:tc>
        <w:tc>
          <w:tcPr>
            <w:tcW w:w="3593" w:type="dxa"/>
            <w:vAlign w:val="center"/>
          </w:tcPr>
          <w:p w14:paraId="37C0CE55" w14:textId="49AF18C0" w:rsidR="00A53434" w:rsidRDefault="00A53434" w:rsidP="00A53434">
            <w:pPr>
              <w:pStyle w:val="Default"/>
              <w:rPr>
                <w:rFonts w:asciiTheme="minorHAnsi" w:hAnsiTheme="minorHAnsi" w:cstheme="minorHAnsi"/>
                <w:color w:val="auto"/>
              </w:rPr>
            </w:pPr>
            <w:r w:rsidRPr="006510A6">
              <w:rPr>
                <w:rFonts w:asciiTheme="minorHAnsi" w:hAnsiTheme="minorHAnsi" w:cstheme="minorHAnsi"/>
                <w:color w:val="auto"/>
              </w:rPr>
              <w:fldChar w:fldCharType="begin">
                <w:ffData>
                  <w:name w:val="Text3"/>
                  <w:enabled/>
                  <w:calcOnExit w:val="0"/>
                  <w:statusText w:type="text" w:val="Describe needs determined from data in each area as applicable (do not include solutions here)"/>
                  <w:textInput/>
                </w:ffData>
              </w:fldChar>
            </w:r>
            <w:r w:rsidRPr="006510A6">
              <w:rPr>
                <w:rFonts w:asciiTheme="minorHAnsi" w:hAnsiTheme="minorHAnsi" w:cstheme="minorHAnsi"/>
                <w:color w:val="auto"/>
              </w:rPr>
              <w:instrText xml:space="preserve"> FORMTEXT </w:instrText>
            </w:r>
            <w:r w:rsidRPr="006510A6">
              <w:rPr>
                <w:rFonts w:asciiTheme="minorHAnsi" w:hAnsiTheme="minorHAnsi" w:cstheme="minorHAnsi"/>
                <w:color w:val="auto"/>
              </w:rPr>
            </w:r>
            <w:r w:rsidRPr="006510A6">
              <w:rPr>
                <w:rFonts w:asciiTheme="minorHAnsi" w:hAnsiTheme="minorHAnsi" w:cstheme="minorHAnsi"/>
                <w:color w:val="auto"/>
              </w:rPr>
              <w:fldChar w:fldCharType="separate"/>
            </w:r>
            <w:r w:rsidRPr="006510A6">
              <w:rPr>
                <w:rFonts w:asciiTheme="minorHAnsi" w:hAnsiTheme="minorHAnsi" w:cstheme="minorHAnsi"/>
                <w:noProof/>
                <w:color w:val="auto"/>
              </w:rPr>
              <w:t> </w:t>
            </w:r>
            <w:r w:rsidRPr="006510A6">
              <w:rPr>
                <w:rFonts w:asciiTheme="minorHAnsi" w:hAnsiTheme="minorHAnsi" w:cstheme="minorHAnsi"/>
                <w:noProof/>
                <w:color w:val="auto"/>
              </w:rPr>
              <w:t> </w:t>
            </w:r>
            <w:r w:rsidRPr="006510A6">
              <w:rPr>
                <w:rFonts w:asciiTheme="minorHAnsi" w:hAnsiTheme="minorHAnsi" w:cstheme="minorHAnsi"/>
                <w:noProof/>
                <w:color w:val="auto"/>
              </w:rPr>
              <w:t> </w:t>
            </w:r>
            <w:r w:rsidRPr="006510A6">
              <w:rPr>
                <w:rFonts w:asciiTheme="minorHAnsi" w:hAnsiTheme="minorHAnsi" w:cstheme="minorHAnsi"/>
                <w:noProof/>
                <w:color w:val="auto"/>
              </w:rPr>
              <w:t> </w:t>
            </w:r>
            <w:r w:rsidRPr="006510A6">
              <w:rPr>
                <w:rFonts w:asciiTheme="minorHAnsi" w:hAnsiTheme="minorHAnsi" w:cstheme="minorHAnsi"/>
                <w:noProof/>
                <w:color w:val="auto"/>
              </w:rPr>
              <w:t> </w:t>
            </w:r>
            <w:r w:rsidRPr="006510A6">
              <w:rPr>
                <w:rFonts w:asciiTheme="minorHAnsi" w:hAnsiTheme="minorHAnsi" w:cstheme="minorHAnsi"/>
                <w:color w:val="auto"/>
              </w:rPr>
              <w:fldChar w:fldCharType="end"/>
            </w:r>
          </w:p>
        </w:tc>
      </w:tr>
      <w:tr w:rsidR="00A53434" w14:paraId="0643E461" w14:textId="77777777" w:rsidTr="00A53434">
        <w:tc>
          <w:tcPr>
            <w:tcW w:w="3053" w:type="dxa"/>
          </w:tcPr>
          <w:p w14:paraId="0ED0F04C" w14:textId="1637EDE3"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 xml:space="preserve">State summative </w:t>
            </w:r>
            <w:r>
              <w:rPr>
                <w:rFonts w:asciiTheme="minorHAnsi" w:hAnsiTheme="minorHAnsi" w:cstheme="minorHAnsi"/>
                <w:color w:val="auto"/>
                <w:sz w:val="22"/>
                <w:szCs w:val="22"/>
              </w:rPr>
              <w:t>d</w:t>
            </w:r>
            <w:r w:rsidRPr="00F8167F">
              <w:rPr>
                <w:rFonts w:asciiTheme="minorHAnsi" w:hAnsiTheme="minorHAnsi" w:cstheme="minorHAnsi"/>
                <w:color w:val="auto"/>
                <w:sz w:val="22"/>
                <w:szCs w:val="22"/>
              </w:rPr>
              <w:t>ata and local interim assessment data</w:t>
            </w:r>
          </w:p>
        </w:tc>
        <w:tc>
          <w:tcPr>
            <w:tcW w:w="3058" w:type="dxa"/>
          </w:tcPr>
          <w:p w14:paraId="009F4AB0" w14:textId="77777777"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Support for migrant students</w:t>
            </w:r>
          </w:p>
        </w:tc>
        <w:tc>
          <w:tcPr>
            <w:tcW w:w="1086" w:type="dxa"/>
            <w:vAlign w:val="center"/>
          </w:tcPr>
          <w:p w14:paraId="7A00E274" w14:textId="34214D95" w:rsidR="00A53434" w:rsidRDefault="00A53434" w:rsidP="00A53434">
            <w:pPr>
              <w:pStyle w:val="Default"/>
              <w:rPr>
                <w:rFonts w:asciiTheme="minorHAnsi" w:hAnsiTheme="minorHAnsi" w:cstheme="minorHAnsi"/>
                <w:color w:val="auto"/>
              </w:rPr>
            </w:pPr>
            <w:r w:rsidRPr="00F9434C">
              <w:rPr>
                <w:rFonts w:asciiTheme="minorHAnsi" w:hAnsiTheme="minorHAnsi" w:cstheme="minorHAnsi"/>
                <w:color w:val="auto"/>
              </w:rPr>
              <w:fldChar w:fldCharType="begin">
                <w:ffData>
                  <w:name w:val="Text2"/>
                  <w:enabled/>
                  <w:calcOnExit w:val="0"/>
                  <w:statusText w:type="text" w:val="Priority (High, medium, or low)  "/>
                  <w:textInput/>
                </w:ffData>
              </w:fldChar>
            </w:r>
            <w:r w:rsidRPr="00F9434C">
              <w:rPr>
                <w:rFonts w:asciiTheme="minorHAnsi" w:hAnsiTheme="minorHAnsi" w:cstheme="minorHAnsi"/>
                <w:color w:val="auto"/>
              </w:rPr>
              <w:instrText xml:space="preserve"> FORMTEXT </w:instrText>
            </w:r>
            <w:r w:rsidRPr="00F9434C">
              <w:rPr>
                <w:rFonts w:asciiTheme="minorHAnsi" w:hAnsiTheme="minorHAnsi" w:cstheme="minorHAnsi"/>
                <w:color w:val="auto"/>
              </w:rPr>
            </w:r>
            <w:r w:rsidRPr="00F9434C">
              <w:rPr>
                <w:rFonts w:asciiTheme="minorHAnsi" w:hAnsiTheme="minorHAnsi" w:cstheme="minorHAnsi"/>
                <w:color w:val="auto"/>
              </w:rPr>
              <w:fldChar w:fldCharType="separate"/>
            </w:r>
            <w:r w:rsidRPr="00F9434C">
              <w:rPr>
                <w:rFonts w:asciiTheme="minorHAnsi" w:hAnsiTheme="minorHAnsi" w:cstheme="minorHAnsi"/>
                <w:noProof/>
                <w:color w:val="auto"/>
              </w:rPr>
              <w:t> </w:t>
            </w:r>
            <w:r w:rsidRPr="00F9434C">
              <w:rPr>
                <w:rFonts w:asciiTheme="minorHAnsi" w:hAnsiTheme="minorHAnsi" w:cstheme="minorHAnsi"/>
                <w:noProof/>
                <w:color w:val="auto"/>
              </w:rPr>
              <w:t> </w:t>
            </w:r>
            <w:r w:rsidRPr="00F9434C">
              <w:rPr>
                <w:rFonts w:asciiTheme="minorHAnsi" w:hAnsiTheme="minorHAnsi" w:cstheme="minorHAnsi"/>
                <w:noProof/>
                <w:color w:val="auto"/>
              </w:rPr>
              <w:t> </w:t>
            </w:r>
            <w:r w:rsidRPr="00F9434C">
              <w:rPr>
                <w:rFonts w:asciiTheme="minorHAnsi" w:hAnsiTheme="minorHAnsi" w:cstheme="minorHAnsi"/>
                <w:noProof/>
                <w:color w:val="auto"/>
              </w:rPr>
              <w:t> </w:t>
            </w:r>
            <w:r w:rsidRPr="00F9434C">
              <w:rPr>
                <w:rFonts w:asciiTheme="minorHAnsi" w:hAnsiTheme="minorHAnsi" w:cstheme="minorHAnsi"/>
                <w:noProof/>
                <w:color w:val="auto"/>
              </w:rPr>
              <w:t> </w:t>
            </w:r>
            <w:r w:rsidRPr="00F9434C">
              <w:rPr>
                <w:rFonts w:asciiTheme="minorHAnsi" w:hAnsiTheme="minorHAnsi" w:cstheme="minorHAnsi"/>
                <w:color w:val="auto"/>
              </w:rPr>
              <w:fldChar w:fldCharType="end"/>
            </w:r>
          </w:p>
        </w:tc>
        <w:tc>
          <w:tcPr>
            <w:tcW w:w="3593" w:type="dxa"/>
            <w:vAlign w:val="center"/>
          </w:tcPr>
          <w:p w14:paraId="0EFC75E7" w14:textId="5D555B69" w:rsidR="00A53434" w:rsidRDefault="00A53434" w:rsidP="00A53434">
            <w:pPr>
              <w:pStyle w:val="Default"/>
              <w:rPr>
                <w:rFonts w:asciiTheme="minorHAnsi" w:hAnsiTheme="minorHAnsi" w:cstheme="minorHAnsi"/>
                <w:color w:val="auto"/>
              </w:rPr>
            </w:pPr>
            <w:r w:rsidRPr="006510A6">
              <w:rPr>
                <w:rFonts w:asciiTheme="minorHAnsi" w:hAnsiTheme="minorHAnsi" w:cstheme="minorHAnsi"/>
                <w:color w:val="auto"/>
              </w:rPr>
              <w:fldChar w:fldCharType="begin">
                <w:ffData>
                  <w:name w:val="Text3"/>
                  <w:enabled/>
                  <w:calcOnExit w:val="0"/>
                  <w:statusText w:type="text" w:val="Describe needs determined from data in each area as applicable (do not include solutions here)"/>
                  <w:textInput/>
                </w:ffData>
              </w:fldChar>
            </w:r>
            <w:r w:rsidRPr="006510A6">
              <w:rPr>
                <w:rFonts w:asciiTheme="minorHAnsi" w:hAnsiTheme="minorHAnsi" w:cstheme="minorHAnsi"/>
                <w:color w:val="auto"/>
              </w:rPr>
              <w:instrText xml:space="preserve"> FORMTEXT </w:instrText>
            </w:r>
            <w:r w:rsidRPr="006510A6">
              <w:rPr>
                <w:rFonts w:asciiTheme="minorHAnsi" w:hAnsiTheme="minorHAnsi" w:cstheme="minorHAnsi"/>
                <w:color w:val="auto"/>
              </w:rPr>
            </w:r>
            <w:r w:rsidRPr="006510A6">
              <w:rPr>
                <w:rFonts w:asciiTheme="minorHAnsi" w:hAnsiTheme="minorHAnsi" w:cstheme="minorHAnsi"/>
                <w:color w:val="auto"/>
              </w:rPr>
              <w:fldChar w:fldCharType="separate"/>
            </w:r>
            <w:r w:rsidRPr="006510A6">
              <w:rPr>
                <w:rFonts w:asciiTheme="minorHAnsi" w:hAnsiTheme="minorHAnsi" w:cstheme="minorHAnsi"/>
                <w:noProof/>
                <w:color w:val="auto"/>
              </w:rPr>
              <w:t> </w:t>
            </w:r>
            <w:r w:rsidRPr="006510A6">
              <w:rPr>
                <w:rFonts w:asciiTheme="minorHAnsi" w:hAnsiTheme="minorHAnsi" w:cstheme="minorHAnsi"/>
                <w:noProof/>
                <w:color w:val="auto"/>
              </w:rPr>
              <w:t> </w:t>
            </w:r>
            <w:r w:rsidRPr="006510A6">
              <w:rPr>
                <w:rFonts w:asciiTheme="minorHAnsi" w:hAnsiTheme="minorHAnsi" w:cstheme="minorHAnsi"/>
                <w:noProof/>
                <w:color w:val="auto"/>
              </w:rPr>
              <w:t> </w:t>
            </w:r>
            <w:r w:rsidRPr="006510A6">
              <w:rPr>
                <w:rFonts w:asciiTheme="minorHAnsi" w:hAnsiTheme="minorHAnsi" w:cstheme="minorHAnsi"/>
                <w:noProof/>
                <w:color w:val="auto"/>
              </w:rPr>
              <w:t> </w:t>
            </w:r>
            <w:r w:rsidRPr="006510A6">
              <w:rPr>
                <w:rFonts w:asciiTheme="minorHAnsi" w:hAnsiTheme="minorHAnsi" w:cstheme="minorHAnsi"/>
                <w:noProof/>
                <w:color w:val="auto"/>
              </w:rPr>
              <w:t> </w:t>
            </w:r>
            <w:r w:rsidRPr="006510A6">
              <w:rPr>
                <w:rFonts w:asciiTheme="minorHAnsi" w:hAnsiTheme="minorHAnsi" w:cstheme="minorHAnsi"/>
                <w:color w:val="auto"/>
              </w:rPr>
              <w:fldChar w:fldCharType="end"/>
            </w:r>
          </w:p>
        </w:tc>
      </w:tr>
      <w:tr w:rsidR="00A53434" w14:paraId="6C730BF1" w14:textId="77777777" w:rsidTr="00A53434">
        <w:tc>
          <w:tcPr>
            <w:tcW w:w="3053" w:type="dxa"/>
          </w:tcPr>
          <w:p w14:paraId="759D1F52" w14:textId="7AADD8E1"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 xml:space="preserve">State summative </w:t>
            </w:r>
            <w:r>
              <w:rPr>
                <w:rFonts w:asciiTheme="minorHAnsi" w:hAnsiTheme="minorHAnsi" w:cstheme="minorHAnsi"/>
                <w:color w:val="auto"/>
                <w:sz w:val="22"/>
                <w:szCs w:val="22"/>
              </w:rPr>
              <w:t>d</w:t>
            </w:r>
            <w:r w:rsidRPr="00F8167F">
              <w:rPr>
                <w:rFonts w:asciiTheme="minorHAnsi" w:hAnsiTheme="minorHAnsi" w:cstheme="minorHAnsi"/>
                <w:color w:val="auto"/>
                <w:sz w:val="22"/>
                <w:szCs w:val="22"/>
              </w:rPr>
              <w:t>ata and local interim assessment data</w:t>
            </w:r>
          </w:p>
        </w:tc>
        <w:tc>
          <w:tcPr>
            <w:tcW w:w="3058" w:type="dxa"/>
          </w:tcPr>
          <w:p w14:paraId="27C794F0" w14:textId="77777777" w:rsidR="00A53434" w:rsidRPr="00F8167F" w:rsidRDefault="00A53434" w:rsidP="00A53434">
            <w:pPr>
              <w:pStyle w:val="Default"/>
              <w:rPr>
                <w:rFonts w:asciiTheme="minorHAnsi" w:hAnsiTheme="minorHAnsi" w:cstheme="minorHAnsi"/>
                <w:color w:val="auto"/>
                <w:sz w:val="22"/>
                <w:szCs w:val="22"/>
              </w:rPr>
            </w:pPr>
            <w:proofErr w:type="gramStart"/>
            <w:r w:rsidRPr="00F8167F">
              <w:rPr>
                <w:rFonts w:asciiTheme="minorHAnsi" w:hAnsiTheme="minorHAnsi" w:cstheme="minorHAnsi"/>
                <w:color w:val="auto"/>
                <w:sz w:val="22"/>
                <w:szCs w:val="22"/>
              </w:rPr>
              <w:t>Economically disadvantaged</w:t>
            </w:r>
            <w:proofErr w:type="gramEnd"/>
            <w:r w:rsidRPr="00F8167F">
              <w:rPr>
                <w:rFonts w:asciiTheme="minorHAnsi" w:hAnsiTheme="minorHAnsi" w:cstheme="minorHAnsi"/>
                <w:color w:val="auto"/>
                <w:sz w:val="22"/>
                <w:szCs w:val="22"/>
              </w:rPr>
              <w:t xml:space="preserve"> or low achieving students</w:t>
            </w:r>
          </w:p>
        </w:tc>
        <w:tc>
          <w:tcPr>
            <w:tcW w:w="1086" w:type="dxa"/>
            <w:vAlign w:val="center"/>
          </w:tcPr>
          <w:p w14:paraId="2EA97050" w14:textId="7CAA0BC4" w:rsidR="00A53434" w:rsidRDefault="00A53434" w:rsidP="00A53434">
            <w:pPr>
              <w:pStyle w:val="Default"/>
              <w:rPr>
                <w:rFonts w:asciiTheme="minorHAnsi" w:hAnsiTheme="minorHAnsi" w:cstheme="minorHAnsi"/>
                <w:color w:val="auto"/>
              </w:rPr>
            </w:pPr>
            <w:r w:rsidRPr="00F9434C">
              <w:rPr>
                <w:rFonts w:asciiTheme="minorHAnsi" w:hAnsiTheme="minorHAnsi" w:cstheme="minorHAnsi"/>
                <w:color w:val="auto"/>
              </w:rPr>
              <w:fldChar w:fldCharType="begin">
                <w:ffData>
                  <w:name w:val="Text2"/>
                  <w:enabled/>
                  <w:calcOnExit w:val="0"/>
                  <w:statusText w:type="text" w:val="Priority (High, medium, or low)  "/>
                  <w:textInput/>
                </w:ffData>
              </w:fldChar>
            </w:r>
            <w:r w:rsidRPr="00F9434C">
              <w:rPr>
                <w:rFonts w:asciiTheme="minorHAnsi" w:hAnsiTheme="minorHAnsi" w:cstheme="minorHAnsi"/>
                <w:color w:val="auto"/>
              </w:rPr>
              <w:instrText xml:space="preserve"> FORMTEXT </w:instrText>
            </w:r>
            <w:r w:rsidRPr="00F9434C">
              <w:rPr>
                <w:rFonts w:asciiTheme="minorHAnsi" w:hAnsiTheme="minorHAnsi" w:cstheme="minorHAnsi"/>
                <w:color w:val="auto"/>
              </w:rPr>
            </w:r>
            <w:r w:rsidRPr="00F9434C">
              <w:rPr>
                <w:rFonts w:asciiTheme="minorHAnsi" w:hAnsiTheme="minorHAnsi" w:cstheme="minorHAnsi"/>
                <w:color w:val="auto"/>
              </w:rPr>
              <w:fldChar w:fldCharType="separate"/>
            </w:r>
            <w:r w:rsidRPr="00F9434C">
              <w:rPr>
                <w:rFonts w:asciiTheme="minorHAnsi" w:hAnsiTheme="minorHAnsi" w:cstheme="minorHAnsi"/>
                <w:noProof/>
                <w:color w:val="auto"/>
              </w:rPr>
              <w:t> </w:t>
            </w:r>
            <w:r w:rsidRPr="00F9434C">
              <w:rPr>
                <w:rFonts w:asciiTheme="minorHAnsi" w:hAnsiTheme="minorHAnsi" w:cstheme="minorHAnsi"/>
                <w:noProof/>
                <w:color w:val="auto"/>
              </w:rPr>
              <w:t> </w:t>
            </w:r>
            <w:r w:rsidRPr="00F9434C">
              <w:rPr>
                <w:rFonts w:asciiTheme="minorHAnsi" w:hAnsiTheme="minorHAnsi" w:cstheme="minorHAnsi"/>
                <w:noProof/>
                <w:color w:val="auto"/>
              </w:rPr>
              <w:t> </w:t>
            </w:r>
            <w:r w:rsidRPr="00F9434C">
              <w:rPr>
                <w:rFonts w:asciiTheme="minorHAnsi" w:hAnsiTheme="minorHAnsi" w:cstheme="minorHAnsi"/>
                <w:noProof/>
                <w:color w:val="auto"/>
              </w:rPr>
              <w:t> </w:t>
            </w:r>
            <w:r w:rsidRPr="00F9434C">
              <w:rPr>
                <w:rFonts w:asciiTheme="minorHAnsi" w:hAnsiTheme="minorHAnsi" w:cstheme="minorHAnsi"/>
                <w:noProof/>
                <w:color w:val="auto"/>
              </w:rPr>
              <w:t> </w:t>
            </w:r>
            <w:r w:rsidRPr="00F9434C">
              <w:rPr>
                <w:rFonts w:asciiTheme="minorHAnsi" w:hAnsiTheme="minorHAnsi" w:cstheme="minorHAnsi"/>
                <w:color w:val="auto"/>
              </w:rPr>
              <w:fldChar w:fldCharType="end"/>
            </w:r>
          </w:p>
        </w:tc>
        <w:tc>
          <w:tcPr>
            <w:tcW w:w="3593" w:type="dxa"/>
            <w:vAlign w:val="center"/>
          </w:tcPr>
          <w:p w14:paraId="35467E96" w14:textId="2EA0B266" w:rsidR="00A53434" w:rsidRDefault="00A53434" w:rsidP="00A53434">
            <w:pPr>
              <w:pStyle w:val="Default"/>
              <w:rPr>
                <w:rFonts w:asciiTheme="minorHAnsi" w:hAnsiTheme="minorHAnsi" w:cstheme="minorHAnsi"/>
                <w:color w:val="auto"/>
              </w:rPr>
            </w:pPr>
            <w:r w:rsidRPr="006510A6">
              <w:rPr>
                <w:rFonts w:asciiTheme="minorHAnsi" w:hAnsiTheme="minorHAnsi" w:cstheme="minorHAnsi"/>
                <w:color w:val="auto"/>
              </w:rPr>
              <w:fldChar w:fldCharType="begin">
                <w:ffData>
                  <w:name w:val="Text3"/>
                  <w:enabled/>
                  <w:calcOnExit w:val="0"/>
                  <w:statusText w:type="text" w:val="Describe needs determined from data in each area as applicable (do not include solutions here)"/>
                  <w:textInput/>
                </w:ffData>
              </w:fldChar>
            </w:r>
            <w:r w:rsidRPr="006510A6">
              <w:rPr>
                <w:rFonts w:asciiTheme="minorHAnsi" w:hAnsiTheme="minorHAnsi" w:cstheme="minorHAnsi"/>
                <w:color w:val="auto"/>
              </w:rPr>
              <w:instrText xml:space="preserve"> FORMTEXT </w:instrText>
            </w:r>
            <w:r w:rsidRPr="006510A6">
              <w:rPr>
                <w:rFonts w:asciiTheme="minorHAnsi" w:hAnsiTheme="minorHAnsi" w:cstheme="minorHAnsi"/>
                <w:color w:val="auto"/>
              </w:rPr>
            </w:r>
            <w:r w:rsidRPr="006510A6">
              <w:rPr>
                <w:rFonts w:asciiTheme="minorHAnsi" w:hAnsiTheme="minorHAnsi" w:cstheme="minorHAnsi"/>
                <w:color w:val="auto"/>
              </w:rPr>
              <w:fldChar w:fldCharType="separate"/>
            </w:r>
            <w:r w:rsidRPr="006510A6">
              <w:rPr>
                <w:rFonts w:asciiTheme="minorHAnsi" w:hAnsiTheme="minorHAnsi" w:cstheme="minorHAnsi"/>
                <w:noProof/>
                <w:color w:val="auto"/>
              </w:rPr>
              <w:t> </w:t>
            </w:r>
            <w:r w:rsidRPr="006510A6">
              <w:rPr>
                <w:rFonts w:asciiTheme="minorHAnsi" w:hAnsiTheme="minorHAnsi" w:cstheme="minorHAnsi"/>
                <w:noProof/>
                <w:color w:val="auto"/>
              </w:rPr>
              <w:t> </w:t>
            </w:r>
            <w:r w:rsidRPr="006510A6">
              <w:rPr>
                <w:rFonts w:asciiTheme="minorHAnsi" w:hAnsiTheme="minorHAnsi" w:cstheme="minorHAnsi"/>
                <w:noProof/>
                <w:color w:val="auto"/>
              </w:rPr>
              <w:t> </w:t>
            </w:r>
            <w:r w:rsidRPr="006510A6">
              <w:rPr>
                <w:rFonts w:asciiTheme="minorHAnsi" w:hAnsiTheme="minorHAnsi" w:cstheme="minorHAnsi"/>
                <w:noProof/>
                <w:color w:val="auto"/>
              </w:rPr>
              <w:t> </w:t>
            </w:r>
            <w:r w:rsidRPr="006510A6">
              <w:rPr>
                <w:rFonts w:asciiTheme="minorHAnsi" w:hAnsiTheme="minorHAnsi" w:cstheme="minorHAnsi"/>
                <w:noProof/>
                <w:color w:val="auto"/>
              </w:rPr>
              <w:t> </w:t>
            </w:r>
            <w:r w:rsidRPr="006510A6">
              <w:rPr>
                <w:rFonts w:asciiTheme="minorHAnsi" w:hAnsiTheme="minorHAnsi" w:cstheme="minorHAnsi"/>
                <w:color w:val="auto"/>
              </w:rPr>
              <w:fldChar w:fldCharType="end"/>
            </w:r>
          </w:p>
        </w:tc>
      </w:tr>
      <w:tr w:rsidR="00A53434" w14:paraId="7FEE3410" w14:textId="77777777" w:rsidTr="00A53434">
        <w:tc>
          <w:tcPr>
            <w:tcW w:w="3053" w:type="dxa"/>
          </w:tcPr>
          <w:p w14:paraId="149E1962" w14:textId="77777777"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ELP Assessment (ACCESS for ELLs)</w:t>
            </w:r>
          </w:p>
        </w:tc>
        <w:tc>
          <w:tcPr>
            <w:tcW w:w="3058" w:type="dxa"/>
          </w:tcPr>
          <w:p w14:paraId="10408FC2" w14:textId="77777777"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Support for EL students to attain proficiency in English</w:t>
            </w:r>
          </w:p>
        </w:tc>
        <w:tc>
          <w:tcPr>
            <w:tcW w:w="1086" w:type="dxa"/>
            <w:vAlign w:val="center"/>
          </w:tcPr>
          <w:p w14:paraId="17D7C013" w14:textId="229258B7" w:rsidR="00A53434" w:rsidRDefault="00A53434" w:rsidP="00A53434">
            <w:pPr>
              <w:pStyle w:val="Default"/>
              <w:rPr>
                <w:rFonts w:asciiTheme="minorHAnsi" w:hAnsiTheme="minorHAnsi" w:cstheme="minorHAnsi"/>
                <w:color w:val="auto"/>
              </w:rPr>
            </w:pPr>
            <w:r w:rsidRPr="00F9434C">
              <w:rPr>
                <w:rFonts w:asciiTheme="minorHAnsi" w:hAnsiTheme="minorHAnsi" w:cstheme="minorHAnsi"/>
                <w:color w:val="auto"/>
              </w:rPr>
              <w:fldChar w:fldCharType="begin">
                <w:ffData>
                  <w:name w:val="Text2"/>
                  <w:enabled/>
                  <w:calcOnExit w:val="0"/>
                  <w:statusText w:type="text" w:val="Priority (High, medium, or low)  "/>
                  <w:textInput/>
                </w:ffData>
              </w:fldChar>
            </w:r>
            <w:r w:rsidRPr="00F9434C">
              <w:rPr>
                <w:rFonts w:asciiTheme="minorHAnsi" w:hAnsiTheme="minorHAnsi" w:cstheme="minorHAnsi"/>
                <w:color w:val="auto"/>
              </w:rPr>
              <w:instrText xml:space="preserve"> FORMTEXT </w:instrText>
            </w:r>
            <w:r w:rsidRPr="00F9434C">
              <w:rPr>
                <w:rFonts w:asciiTheme="minorHAnsi" w:hAnsiTheme="minorHAnsi" w:cstheme="minorHAnsi"/>
                <w:color w:val="auto"/>
              </w:rPr>
            </w:r>
            <w:r w:rsidRPr="00F9434C">
              <w:rPr>
                <w:rFonts w:asciiTheme="minorHAnsi" w:hAnsiTheme="minorHAnsi" w:cstheme="minorHAnsi"/>
                <w:color w:val="auto"/>
              </w:rPr>
              <w:fldChar w:fldCharType="separate"/>
            </w:r>
            <w:r w:rsidRPr="00F9434C">
              <w:rPr>
                <w:rFonts w:asciiTheme="minorHAnsi" w:hAnsiTheme="minorHAnsi" w:cstheme="minorHAnsi"/>
                <w:noProof/>
                <w:color w:val="auto"/>
              </w:rPr>
              <w:t> </w:t>
            </w:r>
            <w:r w:rsidRPr="00F9434C">
              <w:rPr>
                <w:rFonts w:asciiTheme="minorHAnsi" w:hAnsiTheme="minorHAnsi" w:cstheme="minorHAnsi"/>
                <w:noProof/>
                <w:color w:val="auto"/>
              </w:rPr>
              <w:t> </w:t>
            </w:r>
            <w:r w:rsidRPr="00F9434C">
              <w:rPr>
                <w:rFonts w:asciiTheme="minorHAnsi" w:hAnsiTheme="minorHAnsi" w:cstheme="minorHAnsi"/>
                <w:noProof/>
                <w:color w:val="auto"/>
              </w:rPr>
              <w:t> </w:t>
            </w:r>
            <w:r w:rsidRPr="00F9434C">
              <w:rPr>
                <w:rFonts w:asciiTheme="minorHAnsi" w:hAnsiTheme="minorHAnsi" w:cstheme="minorHAnsi"/>
                <w:noProof/>
                <w:color w:val="auto"/>
              </w:rPr>
              <w:t> </w:t>
            </w:r>
            <w:r w:rsidRPr="00F9434C">
              <w:rPr>
                <w:rFonts w:asciiTheme="minorHAnsi" w:hAnsiTheme="minorHAnsi" w:cstheme="minorHAnsi"/>
                <w:noProof/>
                <w:color w:val="auto"/>
              </w:rPr>
              <w:t> </w:t>
            </w:r>
            <w:r w:rsidRPr="00F9434C">
              <w:rPr>
                <w:rFonts w:asciiTheme="minorHAnsi" w:hAnsiTheme="minorHAnsi" w:cstheme="minorHAnsi"/>
                <w:color w:val="auto"/>
              </w:rPr>
              <w:fldChar w:fldCharType="end"/>
            </w:r>
          </w:p>
        </w:tc>
        <w:tc>
          <w:tcPr>
            <w:tcW w:w="3593" w:type="dxa"/>
            <w:vAlign w:val="center"/>
          </w:tcPr>
          <w:p w14:paraId="4AF04E07" w14:textId="65E8B211" w:rsidR="00A53434" w:rsidRDefault="00A53434" w:rsidP="00A53434">
            <w:pPr>
              <w:pStyle w:val="Default"/>
              <w:rPr>
                <w:rFonts w:asciiTheme="minorHAnsi" w:hAnsiTheme="minorHAnsi" w:cstheme="minorHAnsi"/>
                <w:color w:val="auto"/>
              </w:rPr>
            </w:pPr>
            <w:r w:rsidRPr="006510A6">
              <w:rPr>
                <w:rFonts w:asciiTheme="minorHAnsi" w:hAnsiTheme="minorHAnsi" w:cstheme="minorHAnsi"/>
                <w:color w:val="auto"/>
              </w:rPr>
              <w:fldChar w:fldCharType="begin">
                <w:ffData>
                  <w:name w:val="Text3"/>
                  <w:enabled/>
                  <w:calcOnExit w:val="0"/>
                  <w:statusText w:type="text" w:val="Describe needs determined from data in each area as applicable (do not include solutions here)"/>
                  <w:textInput/>
                </w:ffData>
              </w:fldChar>
            </w:r>
            <w:r w:rsidRPr="006510A6">
              <w:rPr>
                <w:rFonts w:asciiTheme="minorHAnsi" w:hAnsiTheme="minorHAnsi" w:cstheme="minorHAnsi"/>
                <w:color w:val="auto"/>
              </w:rPr>
              <w:instrText xml:space="preserve"> FORMTEXT </w:instrText>
            </w:r>
            <w:r w:rsidRPr="006510A6">
              <w:rPr>
                <w:rFonts w:asciiTheme="minorHAnsi" w:hAnsiTheme="minorHAnsi" w:cstheme="minorHAnsi"/>
                <w:color w:val="auto"/>
              </w:rPr>
            </w:r>
            <w:r w:rsidRPr="006510A6">
              <w:rPr>
                <w:rFonts w:asciiTheme="minorHAnsi" w:hAnsiTheme="minorHAnsi" w:cstheme="minorHAnsi"/>
                <w:color w:val="auto"/>
              </w:rPr>
              <w:fldChar w:fldCharType="separate"/>
            </w:r>
            <w:r w:rsidRPr="006510A6">
              <w:rPr>
                <w:rFonts w:asciiTheme="minorHAnsi" w:hAnsiTheme="minorHAnsi" w:cstheme="minorHAnsi"/>
                <w:noProof/>
                <w:color w:val="auto"/>
              </w:rPr>
              <w:t> </w:t>
            </w:r>
            <w:r w:rsidRPr="006510A6">
              <w:rPr>
                <w:rFonts w:asciiTheme="minorHAnsi" w:hAnsiTheme="minorHAnsi" w:cstheme="minorHAnsi"/>
                <w:noProof/>
                <w:color w:val="auto"/>
              </w:rPr>
              <w:t> </w:t>
            </w:r>
            <w:r w:rsidRPr="006510A6">
              <w:rPr>
                <w:rFonts w:asciiTheme="minorHAnsi" w:hAnsiTheme="minorHAnsi" w:cstheme="minorHAnsi"/>
                <w:noProof/>
                <w:color w:val="auto"/>
              </w:rPr>
              <w:t> </w:t>
            </w:r>
            <w:r w:rsidRPr="006510A6">
              <w:rPr>
                <w:rFonts w:asciiTheme="minorHAnsi" w:hAnsiTheme="minorHAnsi" w:cstheme="minorHAnsi"/>
                <w:noProof/>
                <w:color w:val="auto"/>
              </w:rPr>
              <w:t> </w:t>
            </w:r>
            <w:r w:rsidRPr="006510A6">
              <w:rPr>
                <w:rFonts w:asciiTheme="minorHAnsi" w:hAnsiTheme="minorHAnsi" w:cstheme="minorHAnsi"/>
                <w:noProof/>
                <w:color w:val="auto"/>
              </w:rPr>
              <w:t> </w:t>
            </w:r>
            <w:r w:rsidRPr="006510A6">
              <w:rPr>
                <w:rFonts w:asciiTheme="minorHAnsi" w:hAnsiTheme="minorHAnsi" w:cstheme="minorHAnsi"/>
                <w:color w:val="auto"/>
              </w:rPr>
              <w:fldChar w:fldCharType="end"/>
            </w:r>
          </w:p>
        </w:tc>
      </w:tr>
      <w:tr w:rsidR="00A53434" w14:paraId="3B198B36" w14:textId="77777777" w:rsidTr="00A53434">
        <w:tc>
          <w:tcPr>
            <w:tcW w:w="3053" w:type="dxa"/>
          </w:tcPr>
          <w:p w14:paraId="70503BA0" w14:textId="77777777"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lastRenderedPageBreak/>
              <w:t>Graduation and drop out data</w:t>
            </w:r>
          </w:p>
        </w:tc>
        <w:tc>
          <w:tcPr>
            <w:tcW w:w="3058" w:type="dxa"/>
          </w:tcPr>
          <w:p w14:paraId="510C6608" w14:textId="77777777"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Ensure students will graduate from high school</w:t>
            </w:r>
          </w:p>
        </w:tc>
        <w:tc>
          <w:tcPr>
            <w:tcW w:w="1086" w:type="dxa"/>
            <w:vAlign w:val="center"/>
          </w:tcPr>
          <w:p w14:paraId="63B312F3" w14:textId="6362175B" w:rsidR="00A53434" w:rsidRDefault="00A53434" w:rsidP="00A53434">
            <w:pPr>
              <w:pStyle w:val="Default"/>
              <w:rPr>
                <w:rFonts w:asciiTheme="minorHAnsi" w:hAnsiTheme="minorHAnsi" w:cstheme="minorHAnsi"/>
                <w:color w:val="auto"/>
              </w:rPr>
            </w:pPr>
            <w:r w:rsidRPr="00F9434C">
              <w:rPr>
                <w:rFonts w:asciiTheme="minorHAnsi" w:hAnsiTheme="minorHAnsi" w:cstheme="minorHAnsi"/>
                <w:color w:val="auto"/>
              </w:rPr>
              <w:fldChar w:fldCharType="begin">
                <w:ffData>
                  <w:name w:val="Text2"/>
                  <w:enabled/>
                  <w:calcOnExit w:val="0"/>
                  <w:statusText w:type="text" w:val="Priority (High, medium, or low)  "/>
                  <w:textInput/>
                </w:ffData>
              </w:fldChar>
            </w:r>
            <w:r w:rsidRPr="00F9434C">
              <w:rPr>
                <w:rFonts w:asciiTheme="minorHAnsi" w:hAnsiTheme="minorHAnsi" w:cstheme="minorHAnsi"/>
                <w:color w:val="auto"/>
              </w:rPr>
              <w:instrText xml:space="preserve"> FORMTEXT </w:instrText>
            </w:r>
            <w:r w:rsidRPr="00F9434C">
              <w:rPr>
                <w:rFonts w:asciiTheme="minorHAnsi" w:hAnsiTheme="minorHAnsi" w:cstheme="minorHAnsi"/>
                <w:color w:val="auto"/>
              </w:rPr>
            </w:r>
            <w:r w:rsidRPr="00F9434C">
              <w:rPr>
                <w:rFonts w:asciiTheme="minorHAnsi" w:hAnsiTheme="minorHAnsi" w:cstheme="minorHAnsi"/>
                <w:color w:val="auto"/>
              </w:rPr>
              <w:fldChar w:fldCharType="separate"/>
            </w:r>
            <w:r w:rsidRPr="00F9434C">
              <w:rPr>
                <w:rFonts w:asciiTheme="minorHAnsi" w:hAnsiTheme="minorHAnsi" w:cstheme="minorHAnsi"/>
                <w:noProof/>
                <w:color w:val="auto"/>
              </w:rPr>
              <w:t> </w:t>
            </w:r>
            <w:r w:rsidRPr="00F9434C">
              <w:rPr>
                <w:rFonts w:asciiTheme="minorHAnsi" w:hAnsiTheme="minorHAnsi" w:cstheme="minorHAnsi"/>
                <w:noProof/>
                <w:color w:val="auto"/>
              </w:rPr>
              <w:t> </w:t>
            </w:r>
            <w:r w:rsidRPr="00F9434C">
              <w:rPr>
                <w:rFonts w:asciiTheme="minorHAnsi" w:hAnsiTheme="minorHAnsi" w:cstheme="minorHAnsi"/>
                <w:noProof/>
                <w:color w:val="auto"/>
              </w:rPr>
              <w:t> </w:t>
            </w:r>
            <w:r w:rsidRPr="00F9434C">
              <w:rPr>
                <w:rFonts w:asciiTheme="minorHAnsi" w:hAnsiTheme="minorHAnsi" w:cstheme="minorHAnsi"/>
                <w:noProof/>
                <w:color w:val="auto"/>
              </w:rPr>
              <w:t> </w:t>
            </w:r>
            <w:r w:rsidRPr="00F9434C">
              <w:rPr>
                <w:rFonts w:asciiTheme="minorHAnsi" w:hAnsiTheme="minorHAnsi" w:cstheme="minorHAnsi"/>
                <w:noProof/>
                <w:color w:val="auto"/>
              </w:rPr>
              <w:t> </w:t>
            </w:r>
            <w:r w:rsidRPr="00F9434C">
              <w:rPr>
                <w:rFonts w:asciiTheme="minorHAnsi" w:hAnsiTheme="minorHAnsi" w:cstheme="minorHAnsi"/>
                <w:color w:val="auto"/>
              </w:rPr>
              <w:fldChar w:fldCharType="end"/>
            </w:r>
          </w:p>
        </w:tc>
        <w:tc>
          <w:tcPr>
            <w:tcW w:w="3593" w:type="dxa"/>
            <w:vAlign w:val="center"/>
          </w:tcPr>
          <w:p w14:paraId="67EAF082" w14:textId="2B042D2A" w:rsidR="00A53434" w:rsidRDefault="00A53434" w:rsidP="00A53434">
            <w:pPr>
              <w:pStyle w:val="Default"/>
              <w:rPr>
                <w:rFonts w:asciiTheme="minorHAnsi" w:hAnsiTheme="minorHAnsi" w:cstheme="minorHAnsi"/>
                <w:color w:val="auto"/>
              </w:rPr>
            </w:pPr>
            <w:r w:rsidRPr="006510A6">
              <w:rPr>
                <w:rFonts w:asciiTheme="minorHAnsi" w:hAnsiTheme="minorHAnsi" w:cstheme="minorHAnsi"/>
                <w:color w:val="auto"/>
              </w:rPr>
              <w:fldChar w:fldCharType="begin">
                <w:ffData>
                  <w:name w:val="Text3"/>
                  <w:enabled/>
                  <w:calcOnExit w:val="0"/>
                  <w:statusText w:type="text" w:val="Describe needs determined from data in each area as applicable (do not include solutions here)"/>
                  <w:textInput/>
                </w:ffData>
              </w:fldChar>
            </w:r>
            <w:r w:rsidRPr="006510A6">
              <w:rPr>
                <w:rFonts w:asciiTheme="minorHAnsi" w:hAnsiTheme="minorHAnsi" w:cstheme="minorHAnsi"/>
                <w:color w:val="auto"/>
              </w:rPr>
              <w:instrText xml:space="preserve"> FORMTEXT </w:instrText>
            </w:r>
            <w:r w:rsidRPr="006510A6">
              <w:rPr>
                <w:rFonts w:asciiTheme="minorHAnsi" w:hAnsiTheme="minorHAnsi" w:cstheme="minorHAnsi"/>
                <w:color w:val="auto"/>
              </w:rPr>
            </w:r>
            <w:r w:rsidRPr="006510A6">
              <w:rPr>
                <w:rFonts w:asciiTheme="minorHAnsi" w:hAnsiTheme="minorHAnsi" w:cstheme="minorHAnsi"/>
                <w:color w:val="auto"/>
              </w:rPr>
              <w:fldChar w:fldCharType="separate"/>
            </w:r>
            <w:r w:rsidRPr="006510A6">
              <w:rPr>
                <w:rFonts w:asciiTheme="minorHAnsi" w:hAnsiTheme="minorHAnsi" w:cstheme="minorHAnsi"/>
                <w:noProof/>
                <w:color w:val="auto"/>
              </w:rPr>
              <w:t> </w:t>
            </w:r>
            <w:r w:rsidRPr="006510A6">
              <w:rPr>
                <w:rFonts w:asciiTheme="minorHAnsi" w:hAnsiTheme="minorHAnsi" w:cstheme="minorHAnsi"/>
                <w:noProof/>
                <w:color w:val="auto"/>
              </w:rPr>
              <w:t> </w:t>
            </w:r>
            <w:r w:rsidRPr="006510A6">
              <w:rPr>
                <w:rFonts w:asciiTheme="minorHAnsi" w:hAnsiTheme="minorHAnsi" w:cstheme="minorHAnsi"/>
                <w:noProof/>
                <w:color w:val="auto"/>
              </w:rPr>
              <w:t> </w:t>
            </w:r>
            <w:r w:rsidRPr="006510A6">
              <w:rPr>
                <w:rFonts w:asciiTheme="minorHAnsi" w:hAnsiTheme="minorHAnsi" w:cstheme="minorHAnsi"/>
                <w:noProof/>
                <w:color w:val="auto"/>
              </w:rPr>
              <w:t> </w:t>
            </w:r>
            <w:r w:rsidRPr="006510A6">
              <w:rPr>
                <w:rFonts w:asciiTheme="minorHAnsi" w:hAnsiTheme="minorHAnsi" w:cstheme="minorHAnsi"/>
                <w:noProof/>
                <w:color w:val="auto"/>
              </w:rPr>
              <w:t> </w:t>
            </w:r>
            <w:r w:rsidRPr="006510A6">
              <w:rPr>
                <w:rFonts w:asciiTheme="minorHAnsi" w:hAnsiTheme="minorHAnsi" w:cstheme="minorHAnsi"/>
                <w:color w:val="auto"/>
              </w:rPr>
              <w:fldChar w:fldCharType="end"/>
            </w:r>
          </w:p>
        </w:tc>
      </w:tr>
      <w:tr w:rsidR="00A53434" w14:paraId="45041025" w14:textId="77777777" w:rsidTr="00A53434">
        <w:tc>
          <w:tcPr>
            <w:tcW w:w="3053" w:type="dxa"/>
          </w:tcPr>
          <w:p w14:paraId="5DFE643E" w14:textId="77777777"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Attendance rate</w:t>
            </w:r>
          </w:p>
        </w:tc>
        <w:tc>
          <w:tcPr>
            <w:tcW w:w="3058" w:type="dxa"/>
          </w:tcPr>
          <w:p w14:paraId="03587F43" w14:textId="77777777"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Ensure that students attend school</w:t>
            </w:r>
          </w:p>
        </w:tc>
        <w:tc>
          <w:tcPr>
            <w:tcW w:w="1086" w:type="dxa"/>
            <w:vAlign w:val="center"/>
          </w:tcPr>
          <w:p w14:paraId="7516CD8E" w14:textId="0F50C3E5" w:rsidR="00A53434" w:rsidRDefault="00A53434" w:rsidP="00A53434">
            <w:pPr>
              <w:pStyle w:val="Default"/>
              <w:rPr>
                <w:rFonts w:asciiTheme="minorHAnsi" w:hAnsiTheme="minorHAnsi" w:cstheme="minorHAnsi"/>
                <w:color w:val="auto"/>
              </w:rPr>
            </w:pPr>
            <w:r w:rsidRPr="001F774A">
              <w:rPr>
                <w:rFonts w:asciiTheme="minorHAnsi" w:hAnsiTheme="minorHAnsi" w:cstheme="minorHAnsi"/>
                <w:color w:val="auto"/>
              </w:rPr>
              <w:fldChar w:fldCharType="begin">
                <w:ffData>
                  <w:name w:val="Text2"/>
                  <w:enabled/>
                  <w:calcOnExit w:val="0"/>
                  <w:statusText w:type="text" w:val="Priority (High, medium, or low)  "/>
                  <w:textInput/>
                </w:ffData>
              </w:fldChar>
            </w:r>
            <w:r w:rsidRPr="001F774A">
              <w:rPr>
                <w:rFonts w:asciiTheme="minorHAnsi" w:hAnsiTheme="minorHAnsi" w:cstheme="minorHAnsi"/>
                <w:color w:val="auto"/>
              </w:rPr>
              <w:instrText xml:space="preserve"> FORMTEXT </w:instrText>
            </w:r>
            <w:r w:rsidRPr="001F774A">
              <w:rPr>
                <w:rFonts w:asciiTheme="minorHAnsi" w:hAnsiTheme="minorHAnsi" w:cstheme="minorHAnsi"/>
                <w:color w:val="auto"/>
              </w:rPr>
            </w:r>
            <w:r w:rsidRPr="001F774A">
              <w:rPr>
                <w:rFonts w:asciiTheme="minorHAnsi" w:hAnsiTheme="minorHAnsi" w:cstheme="minorHAnsi"/>
                <w:color w:val="auto"/>
              </w:rPr>
              <w:fldChar w:fldCharType="separate"/>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color w:val="auto"/>
              </w:rPr>
              <w:fldChar w:fldCharType="end"/>
            </w:r>
          </w:p>
        </w:tc>
        <w:tc>
          <w:tcPr>
            <w:tcW w:w="3593" w:type="dxa"/>
            <w:vAlign w:val="center"/>
          </w:tcPr>
          <w:p w14:paraId="06D8C4D7" w14:textId="0E477B47" w:rsidR="00A53434" w:rsidRDefault="00A53434" w:rsidP="00A53434">
            <w:pPr>
              <w:pStyle w:val="Default"/>
              <w:rPr>
                <w:rFonts w:asciiTheme="minorHAnsi" w:hAnsiTheme="minorHAnsi" w:cstheme="minorHAnsi"/>
                <w:color w:val="auto"/>
              </w:rPr>
            </w:pPr>
            <w:r w:rsidRPr="00EB2CE9">
              <w:rPr>
                <w:rFonts w:asciiTheme="minorHAnsi" w:hAnsiTheme="minorHAnsi" w:cstheme="minorHAnsi"/>
                <w:color w:val="auto"/>
              </w:rPr>
              <w:fldChar w:fldCharType="begin">
                <w:ffData>
                  <w:name w:val="Text3"/>
                  <w:enabled/>
                  <w:calcOnExit w:val="0"/>
                  <w:statusText w:type="text" w:val="Describe needs determined from data in each area as applicable (do not include solutions here)"/>
                  <w:textInput/>
                </w:ffData>
              </w:fldChar>
            </w:r>
            <w:r w:rsidRPr="00EB2CE9">
              <w:rPr>
                <w:rFonts w:asciiTheme="minorHAnsi" w:hAnsiTheme="minorHAnsi" w:cstheme="minorHAnsi"/>
                <w:color w:val="auto"/>
              </w:rPr>
              <w:instrText xml:space="preserve"> FORMTEXT </w:instrText>
            </w:r>
            <w:r w:rsidRPr="00EB2CE9">
              <w:rPr>
                <w:rFonts w:asciiTheme="minorHAnsi" w:hAnsiTheme="minorHAnsi" w:cstheme="minorHAnsi"/>
                <w:color w:val="auto"/>
              </w:rPr>
            </w:r>
            <w:r w:rsidRPr="00EB2CE9">
              <w:rPr>
                <w:rFonts w:asciiTheme="minorHAnsi" w:hAnsiTheme="minorHAnsi" w:cstheme="minorHAnsi"/>
                <w:color w:val="auto"/>
              </w:rPr>
              <w:fldChar w:fldCharType="separate"/>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color w:val="auto"/>
              </w:rPr>
              <w:fldChar w:fldCharType="end"/>
            </w:r>
          </w:p>
        </w:tc>
      </w:tr>
      <w:tr w:rsidR="00A53434" w14:paraId="535AC738" w14:textId="77777777" w:rsidTr="00A53434">
        <w:tc>
          <w:tcPr>
            <w:tcW w:w="3053" w:type="dxa"/>
          </w:tcPr>
          <w:p w14:paraId="47EC4371" w14:textId="77777777"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Demographic data</w:t>
            </w:r>
          </w:p>
        </w:tc>
        <w:tc>
          <w:tcPr>
            <w:tcW w:w="3058" w:type="dxa"/>
          </w:tcPr>
          <w:p w14:paraId="4DE42463" w14:textId="77777777"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 xml:space="preserve">Support for other populations such as subgroups, homeless, foster care, or neglected and delinquent students </w:t>
            </w:r>
          </w:p>
        </w:tc>
        <w:tc>
          <w:tcPr>
            <w:tcW w:w="1086" w:type="dxa"/>
            <w:vAlign w:val="center"/>
          </w:tcPr>
          <w:p w14:paraId="4454B7BE" w14:textId="2877E389" w:rsidR="00A53434" w:rsidRDefault="00A53434" w:rsidP="00A53434">
            <w:pPr>
              <w:pStyle w:val="Default"/>
              <w:rPr>
                <w:rFonts w:asciiTheme="minorHAnsi" w:hAnsiTheme="minorHAnsi" w:cstheme="minorHAnsi"/>
                <w:color w:val="auto"/>
              </w:rPr>
            </w:pPr>
            <w:r w:rsidRPr="001F774A">
              <w:rPr>
                <w:rFonts w:asciiTheme="minorHAnsi" w:hAnsiTheme="minorHAnsi" w:cstheme="minorHAnsi"/>
                <w:color w:val="auto"/>
              </w:rPr>
              <w:fldChar w:fldCharType="begin">
                <w:ffData>
                  <w:name w:val="Text2"/>
                  <w:enabled/>
                  <w:calcOnExit w:val="0"/>
                  <w:statusText w:type="text" w:val="Priority (High, medium, or low)  "/>
                  <w:textInput/>
                </w:ffData>
              </w:fldChar>
            </w:r>
            <w:r w:rsidRPr="001F774A">
              <w:rPr>
                <w:rFonts w:asciiTheme="minorHAnsi" w:hAnsiTheme="minorHAnsi" w:cstheme="minorHAnsi"/>
                <w:color w:val="auto"/>
              </w:rPr>
              <w:instrText xml:space="preserve"> FORMTEXT </w:instrText>
            </w:r>
            <w:r w:rsidRPr="001F774A">
              <w:rPr>
                <w:rFonts w:asciiTheme="minorHAnsi" w:hAnsiTheme="minorHAnsi" w:cstheme="minorHAnsi"/>
                <w:color w:val="auto"/>
              </w:rPr>
            </w:r>
            <w:r w:rsidRPr="001F774A">
              <w:rPr>
                <w:rFonts w:asciiTheme="minorHAnsi" w:hAnsiTheme="minorHAnsi" w:cstheme="minorHAnsi"/>
                <w:color w:val="auto"/>
              </w:rPr>
              <w:fldChar w:fldCharType="separate"/>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color w:val="auto"/>
              </w:rPr>
              <w:fldChar w:fldCharType="end"/>
            </w:r>
          </w:p>
        </w:tc>
        <w:tc>
          <w:tcPr>
            <w:tcW w:w="3593" w:type="dxa"/>
            <w:vAlign w:val="center"/>
          </w:tcPr>
          <w:p w14:paraId="0119BC55" w14:textId="675107B1" w:rsidR="00A53434" w:rsidRDefault="00A53434" w:rsidP="00A53434">
            <w:pPr>
              <w:pStyle w:val="Default"/>
              <w:rPr>
                <w:rFonts w:asciiTheme="minorHAnsi" w:hAnsiTheme="minorHAnsi" w:cstheme="minorHAnsi"/>
                <w:color w:val="auto"/>
              </w:rPr>
            </w:pPr>
            <w:r w:rsidRPr="00EB2CE9">
              <w:rPr>
                <w:rFonts w:asciiTheme="minorHAnsi" w:hAnsiTheme="minorHAnsi" w:cstheme="minorHAnsi"/>
                <w:color w:val="auto"/>
              </w:rPr>
              <w:fldChar w:fldCharType="begin">
                <w:ffData>
                  <w:name w:val="Text3"/>
                  <w:enabled/>
                  <w:calcOnExit w:val="0"/>
                  <w:statusText w:type="text" w:val="Describe needs determined from data in each area as applicable (do not include solutions here)"/>
                  <w:textInput/>
                </w:ffData>
              </w:fldChar>
            </w:r>
            <w:r w:rsidRPr="00EB2CE9">
              <w:rPr>
                <w:rFonts w:asciiTheme="minorHAnsi" w:hAnsiTheme="minorHAnsi" w:cstheme="minorHAnsi"/>
                <w:color w:val="auto"/>
              </w:rPr>
              <w:instrText xml:space="preserve"> FORMTEXT </w:instrText>
            </w:r>
            <w:r w:rsidRPr="00EB2CE9">
              <w:rPr>
                <w:rFonts w:asciiTheme="minorHAnsi" w:hAnsiTheme="minorHAnsi" w:cstheme="minorHAnsi"/>
                <w:color w:val="auto"/>
              </w:rPr>
            </w:r>
            <w:r w:rsidRPr="00EB2CE9">
              <w:rPr>
                <w:rFonts w:asciiTheme="minorHAnsi" w:hAnsiTheme="minorHAnsi" w:cstheme="minorHAnsi"/>
                <w:color w:val="auto"/>
              </w:rPr>
              <w:fldChar w:fldCharType="separate"/>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color w:val="auto"/>
              </w:rPr>
              <w:fldChar w:fldCharType="end"/>
            </w:r>
          </w:p>
        </w:tc>
      </w:tr>
      <w:tr w:rsidR="00A53434" w14:paraId="4610FDB5" w14:textId="77777777" w:rsidTr="00A53434">
        <w:tc>
          <w:tcPr>
            <w:tcW w:w="3053" w:type="dxa"/>
          </w:tcPr>
          <w:p w14:paraId="5C998DFA" w14:textId="77777777"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Curriculum</w:t>
            </w:r>
          </w:p>
        </w:tc>
        <w:tc>
          <w:tcPr>
            <w:tcW w:w="3058" w:type="dxa"/>
          </w:tcPr>
          <w:p w14:paraId="09E8A4F0" w14:textId="77777777"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Core curriculum aligned vertically and with state standards</w:t>
            </w:r>
          </w:p>
        </w:tc>
        <w:tc>
          <w:tcPr>
            <w:tcW w:w="1086" w:type="dxa"/>
            <w:vAlign w:val="center"/>
          </w:tcPr>
          <w:p w14:paraId="3D0C3AFE" w14:textId="1A60D337" w:rsidR="00A53434" w:rsidRDefault="00A53434" w:rsidP="00A53434">
            <w:pPr>
              <w:pStyle w:val="Default"/>
              <w:rPr>
                <w:rFonts w:asciiTheme="minorHAnsi" w:hAnsiTheme="minorHAnsi" w:cstheme="minorHAnsi"/>
                <w:color w:val="auto"/>
              </w:rPr>
            </w:pPr>
            <w:r w:rsidRPr="001F774A">
              <w:rPr>
                <w:rFonts w:asciiTheme="minorHAnsi" w:hAnsiTheme="minorHAnsi" w:cstheme="minorHAnsi"/>
                <w:color w:val="auto"/>
              </w:rPr>
              <w:fldChar w:fldCharType="begin">
                <w:ffData>
                  <w:name w:val="Text2"/>
                  <w:enabled/>
                  <w:calcOnExit w:val="0"/>
                  <w:statusText w:type="text" w:val="Priority (High, medium, or low)  "/>
                  <w:textInput/>
                </w:ffData>
              </w:fldChar>
            </w:r>
            <w:r w:rsidRPr="001F774A">
              <w:rPr>
                <w:rFonts w:asciiTheme="minorHAnsi" w:hAnsiTheme="minorHAnsi" w:cstheme="minorHAnsi"/>
                <w:color w:val="auto"/>
              </w:rPr>
              <w:instrText xml:space="preserve"> FORMTEXT </w:instrText>
            </w:r>
            <w:r w:rsidRPr="001F774A">
              <w:rPr>
                <w:rFonts w:asciiTheme="minorHAnsi" w:hAnsiTheme="minorHAnsi" w:cstheme="minorHAnsi"/>
                <w:color w:val="auto"/>
              </w:rPr>
            </w:r>
            <w:r w:rsidRPr="001F774A">
              <w:rPr>
                <w:rFonts w:asciiTheme="minorHAnsi" w:hAnsiTheme="minorHAnsi" w:cstheme="minorHAnsi"/>
                <w:color w:val="auto"/>
              </w:rPr>
              <w:fldChar w:fldCharType="separate"/>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color w:val="auto"/>
              </w:rPr>
              <w:fldChar w:fldCharType="end"/>
            </w:r>
          </w:p>
        </w:tc>
        <w:tc>
          <w:tcPr>
            <w:tcW w:w="3593" w:type="dxa"/>
            <w:vAlign w:val="center"/>
          </w:tcPr>
          <w:p w14:paraId="193FF7C5" w14:textId="2AA0F448" w:rsidR="00A53434" w:rsidRDefault="00A53434" w:rsidP="00A53434">
            <w:pPr>
              <w:pStyle w:val="Default"/>
              <w:rPr>
                <w:rFonts w:asciiTheme="minorHAnsi" w:hAnsiTheme="minorHAnsi" w:cstheme="minorHAnsi"/>
                <w:color w:val="auto"/>
              </w:rPr>
            </w:pPr>
            <w:r w:rsidRPr="00EB2CE9">
              <w:rPr>
                <w:rFonts w:asciiTheme="minorHAnsi" w:hAnsiTheme="minorHAnsi" w:cstheme="minorHAnsi"/>
                <w:color w:val="auto"/>
              </w:rPr>
              <w:fldChar w:fldCharType="begin">
                <w:ffData>
                  <w:name w:val="Text3"/>
                  <w:enabled/>
                  <w:calcOnExit w:val="0"/>
                  <w:statusText w:type="text" w:val="Describe needs determined from data in each area as applicable (do not include solutions here)"/>
                  <w:textInput/>
                </w:ffData>
              </w:fldChar>
            </w:r>
            <w:r w:rsidRPr="00EB2CE9">
              <w:rPr>
                <w:rFonts w:asciiTheme="minorHAnsi" w:hAnsiTheme="minorHAnsi" w:cstheme="minorHAnsi"/>
                <w:color w:val="auto"/>
              </w:rPr>
              <w:instrText xml:space="preserve"> FORMTEXT </w:instrText>
            </w:r>
            <w:r w:rsidRPr="00EB2CE9">
              <w:rPr>
                <w:rFonts w:asciiTheme="minorHAnsi" w:hAnsiTheme="minorHAnsi" w:cstheme="minorHAnsi"/>
                <w:color w:val="auto"/>
              </w:rPr>
            </w:r>
            <w:r w:rsidRPr="00EB2CE9">
              <w:rPr>
                <w:rFonts w:asciiTheme="minorHAnsi" w:hAnsiTheme="minorHAnsi" w:cstheme="minorHAnsi"/>
                <w:color w:val="auto"/>
              </w:rPr>
              <w:fldChar w:fldCharType="separate"/>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color w:val="auto"/>
              </w:rPr>
              <w:fldChar w:fldCharType="end"/>
            </w:r>
          </w:p>
        </w:tc>
      </w:tr>
      <w:tr w:rsidR="00A53434" w14:paraId="5447AE1E" w14:textId="77777777" w:rsidTr="00A53434">
        <w:tc>
          <w:tcPr>
            <w:tcW w:w="3053" w:type="dxa"/>
          </w:tcPr>
          <w:p w14:paraId="14E1EAFD" w14:textId="77777777"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Instruction</w:t>
            </w:r>
          </w:p>
        </w:tc>
        <w:tc>
          <w:tcPr>
            <w:tcW w:w="3058" w:type="dxa"/>
          </w:tcPr>
          <w:p w14:paraId="3A00A468" w14:textId="77777777"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Effective instructional strategies and tiered interventions</w:t>
            </w:r>
          </w:p>
        </w:tc>
        <w:tc>
          <w:tcPr>
            <w:tcW w:w="1086" w:type="dxa"/>
            <w:vAlign w:val="center"/>
          </w:tcPr>
          <w:p w14:paraId="45B001F9" w14:textId="0F93B3A9" w:rsidR="00A53434" w:rsidRDefault="00A53434" w:rsidP="00A53434">
            <w:pPr>
              <w:pStyle w:val="Default"/>
              <w:rPr>
                <w:rFonts w:asciiTheme="minorHAnsi" w:hAnsiTheme="minorHAnsi" w:cstheme="minorHAnsi"/>
                <w:color w:val="auto"/>
              </w:rPr>
            </w:pPr>
            <w:r w:rsidRPr="001F774A">
              <w:rPr>
                <w:rFonts w:asciiTheme="minorHAnsi" w:hAnsiTheme="minorHAnsi" w:cstheme="minorHAnsi"/>
                <w:color w:val="auto"/>
              </w:rPr>
              <w:fldChar w:fldCharType="begin">
                <w:ffData>
                  <w:name w:val="Text2"/>
                  <w:enabled/>
                  <w:calcOnExit w:val="0"/>
                  <w:statusText w:type="text" w:val="Priority (High, medium, or low)  "/>
                  <w:textInput/>
                </w:ffData>
              </w:fldChar>
            </w:r>
            <w:r w:rsidRPr="001F774A">
              <w:rPr>
                <w:rFonts w:asciiTheme="minorHAnsi" w:hAnsiTheme="minorHAnsi" w:cstheme="minorHAnsi"/>
                <w:color w:val="auto"/>
              </w:rPr>
              <w:instrText xml:space="preserve"> FORMTEXT </w:instrText>
            </w:r>
            <w:r w:rsidRPr="001F774A">
              <w:rPr>
                <w:rFonts w:asciiTheme="minorHAnsi" w:hAnsiTheme="minorHAnsi" w:cstheme="minorHAnsi"/>
                <w:color w:val="auto"/>
              </w:rPr>
            </w:r>
            <w:r w:rsidRPr="001F774A">
              <w:rPr>
                <w:rFonts w:asciiTheme="minorHAnsi" w:hAnsiTheme="minorHAnsi" w:cstheme="minorHAnsi"/>
                <w:color w:val="auto"/>
              </w:rPr>
              <w:fldChar w:fldCharType="separate"/>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color w:val="auto"/>
              </w:rPr>
              <w:fldChar w:fldCharType="end"/>
            </w:r>
          </w:p>
        </w:tc>
        <w:tc>
          <w:tcPr>
            <w:tcW w:w="3593" w:type="dxa"/>
            <w:vAlign w:val="center"/>
          </w:tcPr>
          <w:p w14:paraId="0C487F48" w14:textId="7BC845F8" w:rsidR="00A53434" w:rsidRDefault="00A53434" w:rsidP="00A53434">
            <w:pPr>
              <w:pStyle w:val="Default"/>
              <w:rPr>
                <w:rFonts w:asciiTheme="minorHAnsi" w:hAnsiTheme="minorHAnsi" w:cstheme="minorHAnsi"/>
                <w:color w:val="auto"/>
              </w:rPr>
            </w:pPr>
            <w:r w:rsidRPr="00EB2CE9">
              <w:rPr>
                <w:rFonts w:asciiTheme="minorHAnsi" w:hAnsiTheme="minorHAnsi" w:cstheme="minorHAnsi"/>
                <w:color w:val="auto"/>
              </w:rPr>
              <w:fldChar w:fldCharType="begin">
                <w:ffData>
                  <w:name w:val="Text3"/>
                  <w:enabled/>
                  <w:calcOnExit w:val="0"/>
                  <w:statusText w:type="text" w:val="Describe needs determined from data in each area as applicable (do not include solutions here)"/>
                  <w:textInput/>
                </w:ffData>
              </w:fldChar>
            </w:r>
            <w:r w:rsidRPr="00EB2CE9">
              <w:rPr>
                <w:rFonts w:asciiTheme="minorHAnsi" w:hAnsiTheme="minorHAnsi" w:cstheme="minorHAnsi"/>
                <w:color w:val="auto"/>
              </w:rPr>
              <w:instrText xml:space="preserve"> FORMTEXT </w:instrText>
            </w:r>
            <w:r w:rsidRPr="00EB2CE9">
              <w:rPr>
                <w:rFonts w:asciiTheme="minorHAnsi" w:hAnsiTheme="minorHAnsi" w:cstheme="minorHAnsi"/>
                <w:color w:val="auto"/>
              </w:rPr>
            </w:r>
            <w:r w:rsidRPr="00EB2CE9">
              <w:rPr>
                <w:rFonts w:asciiTheme="minorHAnsi" w:hAnsiTheme="minorHAnsi" w:cstheme="minorHAnsi"/>
                <w:color w:val="auto"/>
              </w:rPr>
              <w:fldChar w:fldCharType="separate"/>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color w:val="auto"/>
              </w:rPr>
              <w:fldChar w:fldCharType="end"/>
            </w:r>
          </w:p>
        </w:tc>
      </w:tr>
      <w:tr w:rsidR="00A53434" w14:paraId="35A5AE24" w14:textId="77777777" w:rsidTr="00A53434">
        <w:tc>
          <w:tcPr>
            <w:tcW w:w="3053" w:type="dxa"/>
          </w:tcPr>
          <w:p w14:paraId="5CEFA13E" w14:textId="77777777"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Assessment</w:t>
            </w:r>
          </w:p>
        </w:tc>
        <w:tc>
          <w:tcPr>
            <w:tcW w:w="3058" w:type="dxa"/>
          </w:tcPr>
          <w:p w14:paraId="7009BA63" w14:textId="77777777"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Use of formative assessment and progress monitoring</w:t>
            </w:r>
          </w:p>
        </w:tc>
        <w:tc>
          <w:tcPr>
            <w:tcW w:w="1086" w:type="dxa"/>
            <w:vAlign w:val="center"/>
          </w:tcPr>
          <w:p w14:paraId="40405343" w14:textId="3060033B" w:rsidR="00A53434" w:rsidRDefault="00A53434" w:rsidP="00A53434">
            <w:pPr>
              <w:pStyle w:val="Default"/>
              <w:rPr>
                <w:rFonts w:asciiTheme="minorHAnsi" w:hAnsiTheme="minorHAnsi" w:cstheme="minorHAnsi"/>
                <w:color w:val="auto"/>
              </w:rPr>
            </w:pPr>
            <w:r w:rsidRPr="001F774A">
              <w:rPr>
                <w:rFonts w:asciiTheme="minorHAnsi" w:hAnsiTheme="minorHAnsi" w:cstheme="minorHAnsi"/>
                <w:color w:val="auto"/>
              </w:rPr>
              <w:fldChar w:fldCharType="begin">
                <w:ffData>
                  <w:name w:val="Text2"/>
                  <w:enabled/>
                  <w:calcOnExit w:val="0"/>
                  <w:statusText w:type="text" w:val="Priority (High, medium, or low)  "/>
                  <w:textInput/>
                </w:ffData>
              </w:fldChar>
            </w:r>
            <w:r w:rsidRPr="001F774A">
              <w:rPr>
                <w:rFonts w:asciiTheme="minorHAnsi" w:hAnsiTheme="minorHAnsi" w:cstheme="minorHAnsi"/>
                <w:color w:val="auto"/>
              </w:rPr>
              <w:instrText xml:space="preserve"> FORMTEXT </w:instrText>
            </w:r>
            <w:r w:rsidRPr="001F774A">
              <w:rPr>
                <w:rFonts w:asciiTheme="minorHAnsi" w:hAnsiTheme="minorHAnsi" w:cstheme="minorHAnsi"/>
                <w:color w:val="auto"/>
              </w:rPr>
            </w:r>
            <w:r w:rsidRPr="001F774A">
              <w:rPr>
                <w:rFonts w:asciiTheme="minorHAnsi" w:hAnsiTheme="minorHAnsi" w:cstheme="minorHAnsi"/>
                <w:color w:val="auto"/>
              </w:rPr>
              <w:fldChar w:fldCharType="separate"/>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color w:val="auto"/>
              </w:rPr>
              <w:fldChar w:fldCharType="end"/>
            </w:r>
          </w:p>
        </w:tc>
        <w:tc>
          <w:tcPr>
            <w:tcW w:w="3593" w:type="dxa"/>
            <w:vAlign w:val="center"/>
          </w:tcPr>
          <w:p w14:paraId="7EC70F5F" w14:textId="4D3136CD" w:rsidR="00A53434" w:rsidRDefault="00A53434" w:rsidP="00A53434">
            <w:pPr>
              <w:pStyle w:val="Default"/>
              <w:rPr>
                <w:rFonts w:asciiTheme="minorHAnsi" w:hAnsiTheme="minorHAnsi" w:cstheme="minorHAnsi"/>
                <w:color w:val="auto"/>
              </w:rPr>
            </w:pPr>
            <w:r w:rsidRPr="00EB2CE9">
              <w:rPr>
                <w:rFonts w:asciiTheme="minorHAnsi" w:hAnsiTheme="minorHAnsi" w:cstheme="minorHAnsi"/>
                <w:color w:val="auto"/>
              </w:rPr>
              <w:fldChar w:fldCharType="begin">
                <w:ffData>
                  <w:name w:val="Text3"/>
                  <w:enabled/>
                  <w:calcOnExit w:val="0"/>
                  <w:statusText w:type="text" w:val="Describe needs determined from data in each area as applicable (do not include solutions here)"/>
                  <w:textInput/>
                </w:ffData>
              </w:fldChar>
            </w:r>
            <w:r w:rsidRPr="00EB2CE9">
              <w:rPr>
                <w:rFonts w:asciiTheme="minorHAnsi" w:hAnsiTheme="minorHAnsi" w:cstheme="minorHAnsi"/>
                <w:color w:val="auto"/>
              </w:rPr>
              <w:instrText xml:space="preserve"> FORMTEXT </w:instrText>
            </w:r>
            <w:r w:rsidRPr="00EB2CE9">
              <w:rPr>
                <w:rFonts w:asciiTheme="minorHAnsi" w:hAnsiTheme="minorHAnsi" w:cstheme="minorHAnsi"/>
                <w:color w:val="auto"/>
              </w:rPr>
            </w:r>
            <w:r w:rsidRPr="00EB2CE9">
              <w:rPr>
                <w:rFonts w:asciiTheme="minorHAnsi" w:hAnsiTheme="minorHAnsi" w:cstheme="minorHAnsi"/>
                <w:color w:val="auto"/>
              </w:rPr>
              <w:fldChar w:fldCharType="separate"/>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color w:val="auto"/>
              </w:rPr>
              <w:fldChar w:fldCharType="end"/>
            </w:r>
          </w:p>
        </w:tc>
      </w:tr>
      <w:tr w:rsidR="00A53434" w14:paraId="370A3720" w14:textId="77777777" w:rsidTr="00A53434">
        <w:tc>
          <w:tcPr>
            <w:tcW w:w="3053" w:type="dxa"/>
          </w:tcPr>
          <w:p w14:paraId="30167405" w14:textId="77777777"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Supportive Learning Environment</w:t>
            </w:r>
          </w:p>
        </w:tc>
        <w:tc>
          <w:tcPr>
            <w:tcW w:w="3058" w:type="dxa"/>
          </w:tcPr>
          <w:p w14:paraId="686DAE98" w14:textId="77777777"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Safe, orderly learning environment</w:t>
            </w:r>
          </w:p>
        </w:tc>
        <w:tc>
          <w:tcPr>
            <w:tcW w:w="1086" w:type="dxa"/>
            <w:vAlign w:val="center"/>
          </w:tcPr>
          <w:p w14:paraId="52CFE1B2" w14:textId="6E68C80C" w:rsidR="00A53434" w:rsidRDefault="00A53434" w:rsidP="00A53434">
            <w:pPr>
              <w:pStyle w:val="Default"/>
              <w:rPr>
                <w:rFonts w:asciiTheme="minorHAnsi" w:hAnsiTheme="minorHAnsi" w:cstheme="minorHAnsi"/>
                <w:color w:val="auto"/>
              </w:rPr>
            </w:pPr>
            <w:r w:rsidRPr="001F774A">
              <w:rPr>
                <w:rFonts w:asciiTheme="minorHAnsi" w:hAnsiTheme="minorHAnsi" w:cstheme="minorHAnsi"/>
                <w:color w:val="auto"/>
              </w:rPr>
              <w:fldChar w:fldCharType="begin">
                <w:ffData>
                  <w:name w:val="Text2"/>
                  <w:enabled/>
                  <w:calcOnExit w:val="0"/>
                  <w:statusText w:type="text" w:val="Priority (High, medium, or low)  "/>
                  <w:textInput/>
                </w:ffData>
              </w:fldChar>
            </w:r>
            <w:r w:rsidRPr="001F774A">
              <w:rPr>
                <w:rFonts w:asciiTheme="minorHAnsi" w:hAnsiTheme="minorHAnsi" w:cstheme="minorHAnsi"/>
                <w:color w:val="auto"/>
              </w:rPr>
              <w:instrText xml:space="preserve"> FORMTEXT </w:instrText>
            </w:r>
            <w:r w:rsidRPr="001F774A">
              <w:rPr>
                <w:rFonts w:asciiTheme="minorHAnsi" w:hAnsiTheme="minorHAnsi" w:cstheme="minorHAnsi"/>
                <w:color w:val="auto"/>
              </w:rPr>
            </w:r>
            <w:r w:rsidRPr="001F774A">
              <w:rPr>
                <w:rFonts w:asciiTheme="minorHAnsi" w:hAnsiTheme="minorHAnsi" w:cstheme="minorHAnsi"/>
                <w:color w:val="auto"/>
              </w:rPr>
              <w:fldChar w:fldCharType="separate"/>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color w:val="auto"/>
              </w:rPr>
              <w:fldChar w:fldCharType="end"/>
            </w:r>
          </w:p>
        </w:tc>
        <w:tc>
          <w:tcPr>
            <w:tcW w:w="3593" w:type="dxa"/>
            <w:vAlign w:val="center"/>
          </w:tcPr>
          <w:p w14:paraId="0C1259C3" w14:textId="74102C1D" w:rsidR="00A53434" w:rsidRDefault="00A53434" w:rsidP="00A53434">
            <w:pPr>
              <w:pStyle w:val="Default"/>
              <w:rPr>
                <w:rFonts w:asciiTheme="minorHAnsi" w:hAnsiTheme="minorHAnsi" w:cstheme="minorHAnsi"/>
                <w:color w:val="auto"/>
              </w:rPr>
            </w:pPr>
            <w:r w:rsidRPr="00EB2CE9">
              <w:rPr>
                <w:rFonts w:asciiTheme="minorHAnsi" w:hAnsiTheme="minorHAnsi" w:cstheme="minorHAnsi"/>
                <w:color w:val="auto"/>
              </w:rPr>
              <w:fldChar w:fldCharType="begin">
                <w:ffData>
                  <w:name w:val="Text3"/>
                  <w:enabled/>
                  <w:calcOnExit w:val="0"/>
                  <w:statusText w:type="text" w:val="Describe needs determined from data in each area as applicable (do not include solutions here)"/>
                  <w:textInput/>
                </w:ffData>
              </w:fldChar>
            </w:r>
            <w:r w:rsidRPr="00EB2CE9">
              <w:rPr>
                <w:rFonts w:asciiTheme="minorHAnsi" w:hAnsiTheme="minorHAnsi" w:cstheme="minorHAnsi"/>
                <w:color w:val="auto"/>
              </w:rPr>
              <w:instrText xml:space="preserve"> FORMTEXT </w:instrText>
            </w:r>
            <w:r w:rsidRPr="00EB2CE9">
              <w:rPr>
                <w:rFonts w:asciiTheme="minorHAnsi" w:hAnsiTheme="minorHAnsi" w:cstheme="minorHAnsi"/>
                <w:color w:val="auto"/>
              </w:rPr>
            </w:r>
            <w:r w:rsidRPr="00EB2CE9">
              <w:rPr>
                <w:rFonts w:asciiTheme="minorHAnsi" w:hAnsiTheme="minorHAnsi" w:cstheme="minorHAnsi"/>
                <w:color w:val="auto"/>
              </w:rPr>
              <w:fldChar w:fldCharType="separate"/>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color w:val="auto"/>
              </w:rPr>
              <w:fldChar w:fldCharType="end"/>
            </w:r>
          </w:p>
        </w:tc>
      </w:tr>
      <w:tr w:rsidR="00A53434" w14:paraId="598C5DB7" w14:textId="77777777" w:rsidTr="00A53434">
        <w:tc>
          <w:tcPr>
            <w:tcW w:w="3053" w:type="dxa"/>
          </w:tcPr>
          <w:p w14:paraId="1DF1A3B0" w14:textId="77777777"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Family Engagement</w:t>
            </w:r>
          </w:p>
        </w:tc>
        <w:tc>
          <w:tcPr>
            <w:tcW w:w="3058" w:type="dxa"/>
          </w:tcPr>
          <w:p w14:paraId="5A216157" w14:textId="77777777"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Family and Community Engagement</w:t>
            </w:r>
          </w:p>
        </w:tc>
        <w:tc>
          <w:tcPr>
            <w:tcW w:w="1086" w:type="dxa"/>
            <w:vAlign w:val="center"/>
          </w:tcPr>
          <w:p w14:paraId="4DA02E9B" w14:textId="44CF577D" w:rsidR="00A53434" w:rsidRDefault="00A53434" w:rsidP="00A53434">
            <w:pPr>
              <w:pStyle w:val="Default"/>
              <w:rPr>
                <w:rFonts w:asciiTheme="minorHAnsi" w:hAnsiTheme="minorHAnsi" w:cstheme="minorHAnsi"/>
                <w:color w:val="auto"/>
              </w:rPr>
            </w:pPr>
            <w:r w:rsidRPr="001F774A">
              <w:rPr>
                <w:rFonts w:asciiTheme="minorHAnsi" w:hAnsiTheme="minorHAnsi" w:cstheme="minorHAnsi"/>
                <w:color w:val="auto"/>
              </w:rPr>
              <w:fldChar w:fldCharType="begin">
                <w:ffData>
                  <w:name w:val="Text2"/>
                  <w:enabled/>
                  <w:calcOnExit w:val="0"/>
                  <w:statusText w:type="text" w:val="Priority (High, medium, or low)  "/>
                  <w:textInput/>
                </w:ffData>
              </w:fldChar>
            </w:r>
            <w:r w:rsidRPr="001F774A">
              <w:rPr>
                <w:rFonts w:asciiTheme="minorHAnsi" w:hAnsiTheme="minorHAnsi" w:cstheme="minorHAnsi"/>
                <w:color w:val="auto"/>
              </w:rPr>
              <w:instrText xml:space="preserve"> FORMTEXT </w:instrText>
            </w:r>
            <w:r w:rsidRPr="001F774A">
              <w:rPr>
                <w:rFonts w:asciiTheme="minorHAnsi" w:hAnsiTheme="minorHAnsi" w:cstheme="minorHAnsi"/>
                <w:color w:val="auto"/>
              </w:rPr>
            </w:r>
            <w:r w:rsidRPr="001F774A">
              <w:rPr>
                <w:rFonts w:asciiTheme="minorHAnsi" w:hAnsiTheme="minorHAnsi" w:cstheme="minorHAnsi"/>
                <w:color w:val="auto"/>
              </w:rPr>
              <w:fldChar w:fldCharType="separate"/>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color w:val="auto"/>
              </w:rPr>
              <w:fldChar w:fldCharType="end"/>
            </w:r>
          </w:p>
        </w:tc>
        <w:tc>
          <w:tcPr>
            <w:tcW w:w="3593" w:type="dxa"/>
            <w:vAlign w:val="center"/>
          </w:tcPr>
          <w:p w14:paraId="1528CEA5" w14:textId="2B7945FA" w:rsidR="00A53434" w:rsidRDefault="00A53434" w:rsidP="00A53434">
            <w:pPr>
              <w:pStyle w:val="Default"/>
              <w:rPr>
                <w:rFonts w:asciiTheme="minorHAnsi" w:hAnsiTheme="minorHAnsi" w:cstheme="minorHAnsi"/>
                <w:color w:val="auto"/>
              </w:rPr>
            </w:pPr>
            <w:r w:rsidRPr="00EB2CE9">
              <w:rPr>
                <w:rFonts w:asciiTheme="minorHAnsi" w:hAnsiTheme="minorHAnsi" w:cstheme="minorHAnsi"/>
                <w:color w:val="auto"/>
              </w:rPr>
              <w:fldChar w:fldCharType="begin">
                <w:ffData>
                  <w:name w:val="Text3"/>
                  <w:enabled/>
                  <w:calcOnExit w:val="0"/>
                  <w:statusText w:type="text" w:val="Describe needs determined from data in each area as applicable (do not include solutions here)"/>
                  <w:textInput/>
                </w:ffData>
              </w:fldChar>
            </w:r>
            <w:r w:rsidRPr="00EB2CE9">
              <w:rPr>
                <w:rFonts w:asciiTheme="minorHAnsi" w:hAnsiTheme="minorHAnsi" w:cstheme="minorHAnsi"/>
                <w:color w:val="auto"/>
              </w:rPr>
              <w:instrText xml:space="preserve"> FORMTEXT </w:instrText>
            </w:r>
            <w:r w:rsidRPr="00EB2CE9">
              <w:rPr>
                <w:rFonts w:asciiTheme="minorHAnsi" w:hAnsiTheme="minorHAnsi" w:cstheme="minorHAnsi"/>
                <w:color w:val="auto"/>
              </w:rPr>
            </w:r>
            <w:r w:rsidRPr="00EB2CE9">
              <w:rPr>
                <w:rFonts w:asciiTheme="minorHAnsi" w:hAnsiTheme="minorHAnsi" w:cstheme="minorHAnsi"/>
                <w:color w:val="auto"/>
              </w:rPr>
              <w:fldChar w:fldCharType="separate"/>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color w:val="auto"/>
              </w:rPr>
              <w:fldChar w:fldCharType="end"/>
            </w:r>
          </w:p>
        </w:tc>
      </w:tr>
      <w:tr w:rsidR="00A53434" w14:paraId="07A8AF3A" w14:textId="77777777" w:rsidTr="00A53434">
        <w:tc>
          <w:tcPr>
            <w:tcW w:w="3053" w:type="dxa"/>
          </w:tcPr>
          <w:p w14:paraId="78F42425" w14:textId="77777777"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Professional Development needs assessment</w:t>
            </w:r>
          </w:p>
        </w:tc>
        <w:tc>
          <w:tcPr>
            <w:tcW w:w="3058" w:type="dxa"/>
          </w:tcPr>
          <w:p w14:paraId="491BAA82" w14:textId="77777777"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PD to support curriculum, instruction and assessment</w:t>
            </w:r>
          </w:p>
        </w:tc>
        <w:tc>
          <w:tcPr>
            <w:tcW w:w="1086" w:type="dxa"/>
            <w:vAlign w:val="center"/>
          </w:tcPr>
          <w:p w14:paraId="45691BDC" w14:textId="615C3C3C" w:rsidR="00A53434" w:rsidRDefault="00A53434" w:rsidP="00A53434">
            <w:pPr>
              <w:pStyle w:val="Default"/>
              <w:rPr>
                <w:rFonts w:asciiTheme="minorHAnsi" w:hAnsiTheme="minorHAnsi" w:cstheme="minorHAnsi"/>
                <w:color w:val="auto"/>
              </w:rPr>
            </w:pPr>
            <w:r w:rsidRPr="001F774A">
              <w:rPr>
                <w:rFonts w:asciiTheme="minorHAnsi" w:hAnsiTheme="minorHAnsi" w:cstheme="minorHAnsi"/>
                <w:color w:val="auto"/>
              </w:rPr>
              <w:fldChar w:fldCharType="begin">
                <w:ffData>
                  <w:name w:val="Text2"/>
                  <w:enabled/>
                  <w:calcOnExit w:val="0"/>
                  <w:statusText w:type="text" w:val="Priority (High, medium, or low)  "/>
                  <w:textInput/>
                </w:ffData>
              </w:fldChar>
            </w:r>
            <w:r w:rsidRPr="001F774A">
              <w:rPr>
                <w:rFonts w:asciiTheme="minorHAnsi" w:hAnsiTheme="minorHAnsi" w:cstheme="minorHAnsi"/>
                <w:color w:val="auto"/>
              </w:rPr>
              <w:instrText xml:space="preserve"> FORMTEXT </w:instrText>
            </w:r>
            <w:r w:rsidRPr="001F774A">
              <w:rPr>
                <w:rFonts w:asciiTheme="minorHAnsi" w:hAnsiTheme="minorHAnsi" w:cstheme="minorHAnsi"/>
                <w:color w:val="auto"/>
              </w:rPr>
            </w:r>
            <w:r w:rsidRPr="001F774A">
              <w:rPr>
                <w:rFonts w:asciiTheme="minorHAnsi" w:hAnsiTheme="minorHAnsi" w:cstheme="minorHAnsi"/>
                <w:color w:val="auto"/>
              </w:rPr>
              <w:fldChar w:fldCharType="separate"/>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color w:val="auto"/>
              </w:rPr>
              <w:fldChar w:fldCharType="end"/>
            </w:r>
          </w:p>
        </w:tc>
        <w:tc>
          <w:tcPr>
            <w:tcW w:w="3593" w:type="dxa"/>
            <w:vAlign w:val="center"/>
          </w:tcPr>
          <w:p w14:paraId="6C5EB092" w14:textId="667E61F5" w:rsidR="00A53434" w:rsidRDefault="00A53434" w:rsidP="00A53434">
            <w:pPr>
              <w:pStyle w:val="Default"/>
              <w:rPr>
                <w:rFonts w:asciiTheme="minorHAnsi" w:hAnsiTheme="minorHAnsi" w:cstheme="minorHAnsi"/>
                <w:color w:val="auto"/>
              </w:rPr>
            </w:pPr>
            <w:r w:rsidRPr="00EB2CE9">
              <w:rPr>
                <w:rFonts w:asciiTheme="minorHAnsi" w:hAnsiTheme="minorHAnsi" w:cstheme="minorHAnsi"/>
                <w:color w:val="auto"/>
              </w:rPr>
              <w:fldChar w:fldCharType="begin">
                <w:ffData>
                  <w:name w:val="Text3"/>
                  <w:enabled/>
                  <w:calcOnExit w:val="0"/>
                  <w:statusText w:type="text" w:val="Describe needs determined from data in each area as applicable (do not include solutions here)"/>
                  <w:textInput/>
                </w:ffData>
              </w:fldChar>
            </w:r>
            <w:r w:rsidRPr="00EB2CE9">
              <w:rPr>
                <w:rFonts w:asciiTheme="minorHAnsi" w:hAnsiTheme="minorHAnsi" w:cstheme="minorHAnsi"/>
                <w:color w:val="auto"/>
              </w:rPr>
              <w:instrText xml:space="preserve"> FORMTEXT </w:instrText>
            </w:r>
            <w:r w:rsidRPr="00EB2CE9">
              <w:rPr>
                <w:rFonts w:asciiTheme="minorHAnsi" w:hAnsiTheme="minorHAnsi" w:cstheme="minorHAnsi"/>
                <w:color w:val="auto"/>
              </w:rPr>
            </w:r>
            <w:r w:rsidRPr="00EB2CE9">
              <w:rPr>
                <w:rFonts w:asciiTheme="minorHAnsi" w:hAnsiTheme="minorHAnsi" w:cstheme="minorHAnsi"/>
                <w:color w:val="auto"/>
              </w:rPr>
              <w:fldChar w:fldCharType="separate"/>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color w:val="auto"/>
              </w:rPr>
              <w:fldChar w:fldCharType="end"/>
            </w:r>
          </w:p>
        </w:tc>
      </w:tr>
      <w:tr w:rsidR="00A53434" w14:paraId="05B96340" w14:textId="77777777" w:rsidTr="00A53434">
        <w:tc>
          <w:tcPr>
            <w:tcW w:w="3053" w:type="dxa"/>
          </w:tcPr>
          <w:p w14:paraId="6D5703FB" w14:textId="77777777"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Professional Development needs assessment</w:t>
            </w:r>
          </w:p>
        </w:tc>
        <w:tc>
          <w:tcPr>
            <w:tcW w:w="3058" w:type="dxa"/>
          </w:tcPr>
          <w:p w14:paraId="3E40B210" w14:textId="77777777"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PD to support individual teacher skills</w:t>
            </w:r>
          </w:p>
        </w:tc>
        <w:tc>
          <w:tcPr>
            <w:tcW w:w="1086" w:type="dxa"/>
            <w:vAlign w:val="center"/>
          </w:tcPr>
          <w:p w14:paraId="52FBEFA5" w14:textId="2A7FC43B" w:rsidR="00A53434" w:rsidRDefault="00A53434" w:rsidP="00A53434">
            <w:pPr>
              <w:pStyle w:val="Default"/>
              <w:rPr>
                <w:rFonts w:asciiTheme="minorHAnsi" w:hAnsiTheme="minorHAnsi" w:cstheme="minorHAnsi"/>
                <w:color w:val="auto"/>
              </w:rPr>
            </w:pPr>
            <w:r w:rsidRPr="001F774A">
              <w:rPr>
                <w:rFonts w:asciiTheme="minorHAnsi" w:hAnsiTheme="minorHAnsi" w:cstheme="minorHAnsi"/>
                <w:color w:val="auto"/>
              </w:rPr>
              <w:fldChar w:fldCharType="begin">
                <w:ffData>
                  <w:name w:val="Text2"/>
                  <w:enabled/>
                  <w:calcOnExit w:val="0"/>
                  <w:statusText w:type="text" w:val="Priority (High, medium, or low)  "/>
                  <w:textInput/>
                </w:ffData>
              </w:fldChar>
            </w:r>
            <w:r w:rsidRPr="001F774A">
              <w:rPr>
                <w:rFonts w:asciiTheme="minorHAnsi" w:hAnsiTheme="minorHAnsi" w:cstheme="minorHAnsi"/>
                <w:color w:val="auto"/>
              </w:rPr>
              <w:instrText xml:space="preserve"> FORMTEXT </w:instrText>
            </w:r>
            <w:r w:rsidRPr="001F774A">
              <w:rPr>
                <w:rFonts w:asciiTheme="minorHAnsi" w:hAnsiTheme="minorHAnsi" w:cstheme="minorHAnsi"/>
                <w:color w:val="auto"/>
              </w:rPr>
            </w:r>
            <w:r w:rsidRPr="001F774A">
              <w:rPr>
                <w:rFonts w:asciiTheme="minorHAnsi" w:hAnsiTheme="minorHAnsi" w:cstheme="minorHAnsi"/>
                <w:color w:val="auto"/>
              </w:rPr>
              <w:fldChar w:fldCharType="separate"/>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color w:val="auto"/>
              </w:rPr>
              <w:fldChar w:fldCharType="end"/>
            </w:r>
          </w:p>
        </w:tc>
        <w:tc>
          <w:tcPr>
            <w:tcW w:w="3593" w:type="dxa"/>
            <w:vAlign w:val="center"/>
          </w:tcPr>
          <w:p w14:paraId="262572FF" w14:textId="1980E18D" w:rsidR="00A53434" w:rsidRDefault="00A53434" w:rsidP="00A53434">
            <w:pPr>
              <w:pStyle w:val="Default"/>
              <w:rPr>
                <w:rFonts w:asciiTheme="minorHAnsi" w:hAnsiTheme="minorHAnsi" w:cstheme="minorHAnsi"/>
                <w:color w:val="auto"/>
              </w:rPr>
            </w:pPr>
            <w:r w:rsidRPr="00EB2CE9">
              <w:rPr>
                <w:rFonts w:asciiTheme="minorHAnsi" w:hAnsiTheme="minorHAnsi" w:cstheme="minorHAnsi"/>
                <w:color w:val="auto"/>
              </w:rPr>
              <w:fldChar w:fldCharType="begin">
                <w:ffData>
                  <w:name w:val="Text3"/>
                  <w:enabled/>
                  <w:calcOnExit w:val="0"/>
                  <w:statusText w:type="text" w:val="Describe needs determined from data in each area as applicable (do not include solutions here)"/>
                  <w:textInput/>
                </w:ffData>
              </w:fldChar>
            </w:r>
            <w:r w:rsidRPr="00EB2CE9">
              <w:rPr>
                <w:rFonts w:asciiTheme="minorHAnsi" w:hAnsiTheme="minorHAnsi" w:cstheme="minorHAnsi"/>
                <w:color w:val="auto"/>
              </w:rPr>
              <w:instrText xml:space="preserve"> FORMTEXT </w:instrText>
            </w:r>
            <w:r w:rsidRPr="00EB2CE9">
              <w:rPr>
                <w:rFonts w:asciiTheme="minorHAnsi" w:hAnsiTheme="minorHAnsi" w:cstheme="minorHAnsi"/>
                <w:color w:val="auto"/>
              </w:rPr>
            </w:r>
            <w:r w:rsidRPr="00EB2CE9">
              <w:rPr>
                <w:rFonts w:asciiTheme="minorHAnsi" w:hAnsiTheme="minorHAnsi" w:cstheme="minorHAnsi"/>
                <w:color w:val="auto"/>
              </w:rPr>
              <w:fldChar w:fldCharType="separate"/>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color w:val="auto"/>
              </w:rPr>
              <w:fldChar w:fldCharType="end"/>
            </w:r>
          </w:p>
        </w:tc>
      </w:tr>
      <w:tr w:rsidR="00A53434" w14:paraId="6D20AAB1" w14:textId="77777777" w:rsidTr="00A53434">
        <w:tc>
          <w:tcPr>
            <w:tcW w:w="3053" w:type="dxa"/>
          </w:tcPr>
          <w:p w14:paraId="34215416" w14:textId="77777777"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Professional Development needs assessment</w:t>
            </w:r>
          </w:p>
        </w:tc>
        <w:tc>
          <w:tcPr>
            <w:tcW w:w="3058" w:type="dxa"/>
          </w:tcPr>
          <w:p w14:paraId="7DA38E8E" w14:textId="77777777"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PD or strategies for hiring qualified teachers</w:t>
            </w:r>
          </w:p>
        </w:tc>
        <w:tc>
          <w:tcPr>
            <w:tcW w:w="1086" w:type="dxa"/>
            <w:vAlign w:val="center"/>
          </w:tcPr>
          <w:p w14:paraId="06A0D121" w14:textId="0297DDA2" w:rsidR="00A53434" w:rsidRDefault="00A53434" w:rsidP="00A53434">
            <w:pPr>
              <w:pStyle w:val="Default"/>
              <w:rPr>
                <w:rFonts w:asciiTheme="minorHAnsi" w:hAnsiTheme="minorHAnsi" w:cstheme="minorHAnsi"/>
                <w:color w:val="auto"/>
              </w:rPr>
            </w:pPr>
            <w:r w:rsidRPr="001F774A">
              <w:rPr>
                <w:rFonts w:asciiTheme="minorHAnsi" w:hAnsiTheme="minorHAnsi" w:cstheme="minorHAnsi"/>
                <w:color w:val="auto"/>
              </w:rPr>
              <w:fldChar w:fldCharType="begin">
                <w:ffData>
                  <w:name w:val="Text2"/>
                  <w:enabled/>
                  <w:calcOnExit w:val="0"/>
                  <w:statusText w:type="text" w:val="Priority (High, medium, or low)  "/>
                  <w:textInput/>
                </w:ffData>
              </w:fldChar>
            </w:r>
            <w:r w:rsidRPr="001F774A">
              <w:rPr>
                <w:rFonts w:asciiTheme="minorHAnsi" w:hAnsiTheme="minorHAnsi" w:cstheme="minorHAnsi"/>
                <w:color w:val="auto"/>
              </w:rPr>
              <w:instrText xml:space="preserve"> FORMTEXT </w:instrText>
            </w:r>
            <w:r w:rsidRPr="001F774A">
              <w:rPr>
                <w:rFonts w:asciiTheme="minorHAnsi" w:hAnsiTheme="minorHAnsi" w:cstheme="minorHAnsi"/>
                <w:color w:val="auto"/>
              </w:rPr>
            </w:r>
            <w:r w:rsidRPr="001F774A">
              <w:rPr>
                <w:rFonts w:asciiTheme="minorHAnsi" w:hAnsiTheme="minorHAnsi" w:cstheme="minorHAnsi"/>
                <w:color w:val="auto"/>
              </w:rPr>
              <w:fldChar w:fldCharType="separate"/>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color w:val="auto"/>
              </w:rPr>
              <w:fldChar w:fldCharType="end"/>
            </w:r>
          </w:p>
        </w:tc>
        <w:tc>
          <w:tcPr>
            <w:tcW w:w="3593" w:type="dxa"/>
            <w:vAlign w:val="center"/>
          </w:tcPr>
          <w:p w14:paraId="6283960F" w14:textId="0059A722" w:rsidR="00A53434" w:rsidRDefault="00A53434" w:rsidP="00A53434">
            <w:pPr>
              <w:pStyle w:val="Default"/>
              <w:rPr>
                <w:rFonts w:asciiTheme="minorHAnsi" w:hAnsiTheme="minorHAnsi" w:cstheme="minorHAnsi"/>
                <w:color w:val="auto"/>
              </w:rPr>
            </w:pPr>
            <w:r w:rsidRPr="00EB2CE9">
              <w:rPr>
                <w:rFonts w:asciiTheme="minorHAnsi" w:hAnsiTheme="minorHAnsi" w:cstheme="minorHAnsi"/>
                <w:color w:val="auto"/>
              </w:rPr>
              <w:fldChar w:fldCharType="begin">
                <w:ffData>
                  <w:name w:val="Text3"/>
                  <w:enabled/>
                  <w:calcOnExit w:val="0"/>
                  <w:statusText w:type="text" w:val="Describe needs determined from data in each area as applicable (do not include solutions here)"/>
                  <w:textInput/>
                </w:ffData>
              </w:fldChar>
            </w:r>
            <w:r w:rsidRPr="00EB2CE9">
              <w:rPr>
                <w:rFonts w:asciiTheme="minorHAnsi" w:hAnsiTheme="minorHAnsi" w:cstheme="minorHAnsi"/>
                <w:color w:val="auto"/>
              </w:rPr>
              <w:instrText xml:space="preserve"> FORMTEXT </w:instrText>
            </w:r>
            <w:r w:rsidRPr="00EB2CE9">
              <w:rPr>
                <w:rFonts w:asciiTheme="minorHAnsi" w:hAnsiTheme="minorHAnsi" w:cstheme="minorHAnsi"/>
                <w:color w:val="auto"/>
              </w:rPr>
            </w:r>
            <w:r w:rsidRPr="00EB2CE9">
              <w:rPr>
                <w:rFonts w:asciiTheme="minorHAnsi" w:hAnsiTheme="minorHAnsi" w:cstheme="minorHAnsi"/>
                <w:color w:val="auto"/>
              </w:rPr>
              <w:fldChar w:fldCharType="separate"/>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color w:val="auto"/>
              </w:rPr>
              <w:fldChar w:fldCharType="end"/>
            </w:r>
          </w:p>
        </w:tc>
      </w:tr>
      <w:tr w:rsidR="00A53434" w14:paraId="34B05D8F" w14:textId="77777777" w:rsidTr="00A53434">
        <w:tc>
          <w:tcPr>
            <w:tcW w:w="3053" w:type="dxa"/>
          </w:tcPr>
          <w:p w14:paraId="19414210" w14:textId="77777777"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Professional Development needs assessment</w:t>
            </w:r>
          </w:p>
        </w:tc>
        <w:tc>
          <w:tcPr>
            <w:tcW w:w="3058" w:type="dxa"/>
          </w:tcPr>
          <w:p w14:paraId="779019BB" w14:textId="77777777"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 xml:space="preserve">PD for </w:t>
            </w:r>
            <w:r>
              <w:rPr>
                <w:rFonts w:asciiTheme="minorHAnsi" w:hAnsiTheme="minorHAnsi" w:cstheme="minorHAnsi"/>
                <w:color w:val="auto"/>
                <w:sz w:val="22"/>
                <w:szCs w:val="22"/>
              </w:rPr>
              <w:t>school- and district-level leaders (including school board members)</w:t>
            </w:r>
            <w:r w:rsidRPr="00F8167F">
              <w:rPr>
                <w:rFonts w:asciiTheme="minorHAnsi" w:hAnsiTheme="minorHAnsi" w:cstheme="minorHAnsi"/>
                <w:color w:val="auto"/>
                <w:sz w:val="22"/>
                <w:szCs w:val="22"/>
              </w:rPr>
              <w:t xml:space="preserve"> on evidence-based instructional strategies, </w:t>
            </w:r>
            <w:r>
              <w:rPr>
                <w:rFonts w:asciiTheme="minorHAnsi" w:hAnsiTheme="minorHAnsi" w:cstheme="minorHAnsi"/>
                <w:color w:val="auto"/>
                <w:sz w:val="22"/>
                <w:szCs w:val="22"/>
              </w:rPr>
              <w:t xml:space="preserve">academic </w:t>
            </w:r>
            <w:r w:rsidRPr="00F8167F">
              <w:rPr>
                <w:rFonts w:asciiTheme="minorHAnsi" w:hAnsiTheme="minorHAnsi" w:cstheme="minorHAnsi"/>
                <w:color w:val="auto"/>
                <w:sz w:val="22"/>
                <w:szCs w:val="22"/>
              </w:rPr>
              <w:t>leadership, and literacy</w:t>
            </w:r>
            <w:r>
              <w:rPr>
                <w:rFonts w:asciiTheme="minorHAnsi" w:hAnsiTheme="minorHAnsi" w:cstheme="minorHAnsi"/>
                <w:color w:val="auto"/>
                <w:sz w:val="22"/>
                <w:szCs w:val="22"/>
              </w:rPr>
              <w:t>-</w:t>
            </w:r>
            <w:r w:rsidRPr="00F8167F">
              <w:rPr>
                <w:rFonts w:asciiTheme="minorHAnsi" w:hAnsiTheme="minorHAnsi" w:cstheme="minorHAnsi"/>
                <w:color w:val="auto"/>
                <w:sz w:val="22"/>
                <w:szCs w:val="22"/>
              </w:rPr>
              <w:t xml:space="preserve">related topics. </w:t>
            </w:r>
          </w:p>
        </w:tc>
        <w:tc>
          <w:tcPr>
            <w:tcW w:w="1086" w:type="dxa"/>
            <w:vAlign w:val="center"/>
          </w:tcPr>
          <w:p w14:paraId="6E38046E" w14:textId="171E4D4C" w:rsidR="00A53434" w:rsidRDefault="00A53434" w:rsidP="00A53434">
            <w:pPr>
              <w:pStyle w:val="Default"/>
              <w:rPr>
                <w:rFonts w:asciiTheme="minorHAnsi" w:hAnsiTheme="minorHAnsi" w:cstheme="minorHAnsi"/>
                <w:color w:val="auto"/>
              </w:rPr>
            </w:pPr>
            <w:r w:rsidRPr="001F774A">
              <w:rPr>
                <w:rFonts w:asciiTheme="minorHAnsi" w:hAnsiTheme="minorHAnsi" w:cstheme="minorHAnsi"/>
                <w:color w:val="auto"/>
              </w:rPr>
              <w:fldChar w:fldCharType="begin">
                <w:ffData>
                  <w:name w:val="Text2"/>
                  <w:enabled/>
                  <w:calcOnExit w:val="0"/>
                  <w:statusText w:type="text" w:val="Priority (High, medium, or low)  "/>
                  <w:textInput/>
                </w:ffData>
              </w:fldChar>
            </w:r>
            <w:r w:rsidRPr="001F774A">
              <w:rPr>
                <w:rFonts w:asciiTheme="minorHAnsi" w:hAnsiTheme="minorHAnsi" w:cstheme="minorHAnsi"/>
                <w:color w:val="auto"/>
              </w:rPr>
              <w:instrText xml:space="preserve"> FORMTEXT </w:instrText>
            </w:r>
            <w:r w:rsidRPr="001F774A">
              <w:rPr>
                <w:rFonts w:asciiTheme="minorHAnsi" w:hAnsiTheme="minorHAnsi" w:cstheme="minorHAnsi"/>
                <w:color w:val="auto"/>
              </w:rPr>
            </w:r>
            <w:r w:rsidRPr="001F774A">
              <w:rPr>
                <w:rFonts w:asciiTheme="minorHAnsi" w:hAnsiTheme="minorHAnsi" w:cstheme="minorHAnsi"/>
                <w:color w:val="auto"/>
              </w:rPr>
              <w:fldChar w:fldCharType="separate"/>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color w:val="auto"/>
              </w:rPr>
              <w:fldChar w:fldCharType="end"/>
            </w:r>
          </w:p>
        </w:tc>
        <w:tc>
          <w:tcPr>
            <w:tcW w:w="3593" w:type="dxa"/>
            <w:vAlign w:val="center"/>
          </w:tcPr>
          <w:p w14:paraId="760EE692" w14:textId="0A6D6CB7" w:rsidR="00A53434" w:rsidRDefault="00A53434" w:rsidP="00A53434">
            <w:pPr>
              <w:pStyle w:val="Default"/>
              <w:rPr>
                <w:rFonts w:asciiTheme="minorHAnsi" w:hAnsiTheme="minorHAnsi" w:cstheme="minorHAnsi"/>
                <w:color w:val="auto"/>
              </w:rPr>
            </w:pPr>
            <w:r w:rsidRPr="00EB2CE9">
              <w:rPr>
                <w:rFonts w:asciiTheme="minorHAnsi" w:hAnsiTheme="minorHAnsi" w:cstheme="minorHAnsi"/>
                <w:color w:val="auto"/>
              </w:rPr>
              <w:fldChar w:fldCharType="begin">
                <w:ffData>
                  <w:name w:val="Text3"/>
                  <w:enabled/>
                  <w:calcOnExit w:val="0"/>
                  <w:statusText w:type="text" w:val="Describe needs determined from data in each area as applicable (do not include solutions here)"/>
                  <w:textInput/>
                </w:ffData>
              </w:fldChar>
            </w:r>
            <w:r w:rsidRPr="00EB2CE9">
              <w:rPr>
                <w:rFonts w:asciiTheme="minorHAnsi" w:hAnsiTheme="minorHAnsi" w:cstheme="minorHAnsi"/>
                <w:color w:val="auto"/>
              </w:rPr>
              <w:instrText xml:space="preserve"> FORMTEXT </w:instrText>
            </w:r>
            <w:r w:rsidRPr="00EB2CE9">
              <w:rPr>
                <w:rFonts w:asciiTheme="minorHAnsi" w:hAnsiTheme="minorHAnsi" w:cstheme="minorHAnsi"/>
                <w:color w:val="auto"/>
              </w:rPr>
            </w:r>
            <w:r w:rsidRPr="00EB2CE9">
              <w:rPr>
                <w:rFonts w:asciiTheme="minorHAnsi" w:hAnsiTheme="minorHAnsi" w:cstheme="minorHAnsi"/>
                <w:color w:val="auto"/>
              </w:rPr>
              <w:fldChar w:fldCharType="separate"/>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color w:val="auto"/>
              </w:rPr>
              <w:fldChar w:fldCharType="end"/>
            </w:r>
          </w:p>
        </w:tc>
      </w:tr>
      <w:tr w:rsidR="00A53434" w14:paraId="35708DA3" w14:textId="77777777" w:rsidTr="00A53434">
        <w:tc>
          <w:tcPr>
            <w:tcW w:w="3053" w:type="dxa"/>
          </w:tcPr>
          <w:p w14:paraId="6D020DCA" w14:textId="77777777"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Leadership</w:t>
            </w:r>
          </w:p>
        </w:tc>
        <w:tc>
          <w:tcPr>
            <w:tcW w:w="3058" w:type="dxa"/>
          </w:tcPr>
          <w:p w14:paraId="02D7EC3B" w14:textId="77777777" w:rsidR="00A53434" w:rsidRPr="00F8167F" w:rsidRDefault="00A53434" w:rsidP="00A53434">
            <w:pPr>
              <w:pStyle w:val="Default"/>
              <w:rPr>
                <w:rFonts w:asciiTheme="minorHAnsi" w:hAnsiTheme="minorHAnsi" w:cstheme="minorHAnsi"/>
                <w:color w:val="auto"/>
                <w:sz w:val="22"/>
                <w:szCs w:val="22"/>
              </w:rPr>
            </w:pPr>
            <w:r w:rsidRPr="00F8167F">
              <w:rPr>
                <w:rFonts w:asciiTheme="minorHAnsi" w:hAnsiTheme="minorHAnsi" w:cstheme="minorHAnsi"/>
                <w:color w:val="auto"/>
                <w:sz w:val="22"/>
                <w:szCs w:val="22"/>
              </w:rPr>
              <w:t>Recruiting, training and retaining qualified principals</w:t>
            </w:r>
          </w:p>
        </w:tc>
        <w:tc>
          <w:tcPr>
            <w:tcW w:w="1086" w:type="dxa"/>
            <w:vAlign w:val="center"/>
          </w:tcPr>
          <w:p w14:paraId="308E5200" w14:textId="00880DFE" w:rsidR="00A53434" w:rsidRDefault="00A53434" w:rsidP="00A53434">
            <w:pPr>
              <w:pStyle w:val="Default"/>
              <w:rPr>
                <w:rFonts w:asciiTheme="minorHAnsi" w:hAnsiTheme="minorHAnsi" w:cstheme="minorHAnsi"/>
                <w:color w:val="auto"/>
              </w:rPr>
            </w:pPr>
            <w:r w:rsidRPr="001F774A">
              <w:rPr>
                <w:rFonts w:asciiTheme="minorHAnsi" w:hAnsiTheme="minorHAnsi" w:cstheme="minorHAnsi"/>
                <w:color w:val="auto"/>
              </w:rPr>
              <w:fldChar w:fldCharType="begin">
                <w:ffData>
                  <w:name w:val="Text2"/>
                  <w:enabled/>
                  <w:calcOnExit w:val="0"/>
                  <w:statusText w:type="text" w:val="Priority (High, medium, or low)  "/>
                  <w:textInput/>
                </w:ffData>
              </w:fldChar>
            </w:r>
            <w:r w:rsidRPr="001F774A">
              <w:rPr>
                <w:rFonts w:asciiTheme="minorHAnsi" w:hAnsiTheme="minorHAnsi" w:cstheme="minorHAnsi"/>
                <w:color w:val="auto"/>
              </w:rPr>
              <w:instrText xml:space="preserve"> FORMTEXT </w:instrText>
            </w:r>
            <w:r w:rsidRPr="001F774A">
              <w:rPr>
                <w:rFonts w:asciiTheme="minorHAnsi" w:hAnsiTheme="minorHAnsi" w:cstheme="minorHAnsi"/>
                <w:color w:val="auto"/>
              </w:rPr>
            </w:r>
            <w:r w:rsidRPr="001F774A">
              <w:rPr>
                <w:rFonts w:asciiTheme="minorHAnsi" w:hAnsiTheme="minorHAnsi" w:cstheme="minorHAnsi"/>
                <w:color w:val="auto"/>
              </w:rPr>
              <w:fldChar w:fldCharType="separate"/>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noProof/>
                <w:color w:val="auto"/>
              </w:rPr>
              <w:t> </w:t>
            </w:r>
            <w:r w:rsidRPr="001F774A">
              <w:rPr>
                <w:rFonts w:asciiTheme="minorHAnsi" w:hAnsiTheme="minorHAnsi" w:cstheme="minorHAnsi"/>
                <w:color w:val="auto"/>
              </w:rPr>
              <w:fldChar w:fldCharType="end"/>
            </w:r>
          </w:p>
        </w:tc>
        <w:tc>
          <w:tcPr>
            <w:tcW w:w="3593" w:type="dxa"/>
            <w:vAlign w:val="center"/>
          </w:tcPr>
          <w:p w14:paraId="5EEC972D" w14:textId="22F06626" w:rsidR="00A53434" w:rsidRDefault="00A53434" w:rsidP="00A53434">
            <w:pPr>
              <w:pStyle w:val="Default"/>
              <w:rPr>
                <w:rFonts w:asciiTheme="minorHAnsi" w:hAnsiTheme="minorHAnsi" w:cstheme="minorHAnsi"/>
                <w:color w:val="auto"/>
              </w:rPr>
            </w:pPr>
            <w:r w:rsidRPr="00EB2CE9">
              <w:rPr>
                <w:rFonts w:asciiTheme="minorHAnsi" w:hAnsiTheme="minorHAnsi" w:cstheme="minorHAnsi"/>
                <w:color w:val="auto"/>
              </w:rPr>
              <w:fldChar w:fldCharType="begin">
                <w:ffData>
                  <w:name w:val="Text3"/>
                  <w:enabled/>
                  <w:calcOnExit w:val="0"/>
                  <w:statusText w:type="text" w:val="Describe needs determined from data in each area as applicable (do not include solutions here)"/>
                  <w:textInput/>
                </w:ffData>
              </w:fldChar>
            </w:r>
            <w:r w:rsidRPr="00EB2CE9">
              <w:rPr>
                <w:rFonts w:asciiTheme="minorHAnsi" w:hAnsiTheme="minorHAnsi" w:cstheme="minorHAnsi"/>
                <w:color w:val="auto"/>
              </w:rPr>
              <w:instrText xml:space="preserve"> FORMTEXT </w:instrText>
            </w:r>
            <w:r w:rsidRPr="00EB2CE9">
              <w:rPr>
                <w:rFonts w:asciiTheme="minorHAnsi" w:hAnsiTheme="minorHAnsi" w:cstheme="minorHAnsi"/>
                <w:color w:val="auto"/>
              </w:rPr>
            </w:r>
            <w:r w:rsidRPr="00EB2CE9">
              <w:rPr>
                <w:rFonts w:asciiTheme="minorHAnsi" w:hAnsiTheme="minorHAnsi" w:cstheme="minorHAnsi"/>
                <w:color w:val="auto"/>
              </w:rPr>
              <w:fldChar w:fldCharType="separate"/>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noProof/>
                <w:color w:val="auto"/>
              </w:rPr>
              <w:t> </w:t>
            </w:r>
            <w:r w:rsidRPr="00EB2CE9">
              <w:rPr>
                <w:rFonts w:asciiTheme="minorHAnsi" w:hAnsiTheme="minorHAnsi" w:cstheme="minorHAnsi"/>
                <w:color w:val="auto"/>
              </w:rPr>
              <w:fldChar w:fldCharType="end"/>
            </w:r>
          </w:p>
        </w:tc>
      </w:tr>
    </w:tbl>
    <w:p w14:paraId="39F67C75" w14:textId="77777777" w:rsidR="00F90890" w:rsidRDefault="00F90890" w:rsidP="00F90890">
      <w:pPr>
        <w:pStyle w:val="Default"/>
        <w:rPr>
          <w:rFonts w:asciiTheme="minorHAnsi" w:hAnsiTheme="minorHAnsi" w:cstheme="minorHAnsi"/>
          <w:color w:val="auto"/>
        </w:rPr>
      </w:pPr>
    </w:p>
    <w:p w14:paraId="7827931C" w14:textId="2617F035" w:rsidR="00F90890" w:rsidRDefault="00F90890" w:rsidP="00647E79">
      <w:pPr>
        <w:pStyle w:val="Default"/>
        <w:spacing w:after="120"/>
        <w:rPr>
          <w:rFonts w:asciiTheme="minorHAnsi" w:hAnsiTheme="minorHAnsi" w:cstheme="minorHAnsi"/>
          <w:color w:val="auto"/>
        </w:rPr>
      </w:pPr>
      <w:r w:rsidRPr="00A44407">
        <w:rPr>
          <w:rFonts w:asciiTheme="minorHAnsi" w:hAnsiTheme="minorHAnsi" w:cstheme="minorHAnsi"/>
          <w:color w:val="auto"/>
        </w:rPr>
        <w:t>In addition, subgrantees that include students in grades 3-9 will examine their progress towards the measures of interim progress as outlined the System of School Success (state accountability system) as outlined in the Every Student Succeeds Act when data becomes available from the state.</w:t>
      </w:r>
    </w:p>
    <w:p w14:paraId="7BE7CDC9" w14:textId="77777777" w:rsidR="009566C3" w:rsidRDefault="009566C3" w:rsidP="00647E79">
      <w:pPr>
        <w:pStyle w:val="Default"/>
        <w:spacing w:after="120"/>
        <w:rPr>
          <w:rFonts w:asciiTheme="minorHAnsi" w:hAnsiTheme="minorHAnsi" w:cstheme="minorHAnsi"/>
          <w:color w:val="auto"/>
        </w:rPr>
      </w:pPr>
    </w:p>
    <w:p w14:paraId="3C17C963" w14:textId="77777777" w:rsidR="009566C3" w:rsidRDefault="009566C3" w:rsidP="00647E79">
      <w:pPr>
        <w:pStyle w:val="Default"/>
        <w:spacing w:after="120"/>
        <w:rPr>
          <w:rFonts w:asciiTheme="minorHAnsi" w:hAnsiTheme="minorHAnsi" w:cstheme="minorHAnsi"/>
          <w:color w:val="auto"/>
        </w:rPr>
      </w:pPr>
    </w:p>
    <w:p w14:paraId="285F41A2" w14:textId="77777777" w:rsidR="009566C3" w:rsidRPr="00647E79" w:rsidRDefault="009566C3" w:rsidP="00647E79">
      <w:pPr>
        <w:pStyle w:val="Default"/>
        <w:spacing w:after="120"/>
        <w:rPr>
          <w:rFonts w:asciiTheme="minorHAnsi" w:hAnsiTheme="minorHAnsi" w:cstheme="minorHAnsi"/>
          <w:color w:val="auto"/>
        </w:rPr>
      </w:pPr>
    </w:p>
    <w:p w14:paraId="2143A225" w14:textId="77777777" w:rsidR="00C431D6" w:rsidRDefault="00C431D6" w:rsidP="00992DAC">
      <w:pPr>
        <w:pStyle w:val="Heading2"/>
      </w:pPr>
      <w:bookmarkStart w:id="33" w:name="_Toc23423053"/>
      <w:r>
        <w:lastRenderedPageBreak/>
        <w:t>Project Goals</w:t>
      </w:r>
      <w:bookmarkEnd w:id="33"/>
    </w:p>
    <w:p w14:paraId="614686EC" w14:textId="7053C8E2" w:rsidR="00FB38CE" w:rsidRDefault="00FB38CE" w:rsidP="00F90890">
      <w:pPr>
        <w:rPr>
          <w:b/>
          <w:bCs/>
        </w:rPr>
      </w:pPr>
      <w:r>
        <w:rPr>
          <w:b/>
          <w:bCs/>
        </w:rPr>
        <w:t xml:space="preserve">Goals: </w:t>
      </w:r>
    </w:p>
    <w:p w14:paraId="10F23E76" w14:textId="50261D80" w:rsidR="00F90890" w:rsidRPr="00F90890" w:rsidRDefault="00F90890" w:rsidP="00F90890">
      <w:r w:rsidRPr="00F90890">
        <w:rPr>
          <w:b/>
          <w:bCs/>
        </w:rPr>
        <w:t xml:space="preserve">The following goals will be assumed for each school. </w:t>
      </w:r>
    </w:p>
    <w:p w14:paraId="3852E233" w14:textId="50EE0144" w:rsidR="00F90890" w:rsidRPr="00F90890" w:rsidRDefault="00F90890" w:rsidP="00F90890">
      <w:r w:rsidRPr="00F90890">
        <w:t>1. The school will meet the participation rate target of 95% in the</w:t>
      </w:r>
      <w:r w:rsidR="00FD42DB">
        <w:t xml:space="preserve"> ELA and math s</w:t>
      </w:r>
      <w:r w:rsidRPr="00F90890">
        <w:t xml:space="preserve">tate assessments. </w:t>
      </w:r>
    </w:p>
    <w:p w14:paraId="5EBC943E" w14:textId="77777777" w:rsidR="00F90890" w:rsidRPr="00F90890" w:rsidRDefault="00F90890" w:rsidP="00F90890">
      <w:r w:rsidRPr="00F90890">
        <w:t xml:space="preserve">2. The school will meet the graduation rate target of 90% for all students and for each of the subgroups defined above, for schools that have 12th graders. </w:t>
      </w:r>
    </w:p>
    <w:p w14:paraId="039006F0" w14:textId="77777777" w:rsidR="00F90890" w:rsidRPr="00F90890" w:rsidRDefault="00F90890" w:rsidP="00F90890">
      <w:r w:rsidRPr="00F90890">
        <w:t xml:space="preserve">3. The school will meet the attendance rate target of 95% for all students and for each of the subgroups defined above. </w:t>
      </w:r>
    </w:p>
    <w:p w14:paraId="4766D4B1" w14:textId="3E3AAB46" w:rsidR="00F90890" w:rsidRPr="00F90890" w:rsidRDefault="00F90890" w:rsidP="00F90890">
      <w:r w:rsidRPr="00F90890">
        <w:t xml:space="preserve">4. If the school has </w:t>
      </w:r>
      <w:r w:rsidR="0093213A">
        <w:t>five</w:t>
      </w:r>
      <w:r w:rsidRPr="00F90890">
        <w:t xml:space="preserve"> or more English Learners, the school will meet the targets for the EL students for making progress and attaining proficiency in learning English</w:t>
      </w:r>
      <w:r w:rsidR="0093213A">
        <w:t>.</w:t>
      </w:r>
      <w:r w:rsidRPr="00F90890">
        <w:t xml:space="preserve"> </w:t>
      </w:r>
    </w:p>
    <w:p w14:paraId="4EFA6A49" w14:textId="77777777" w:rsidR="00F90890" w:rsidRPr="00F90890" w:rsidRDefault="00F90890" w:rsidP="00F90890">
      <w:r w:rsidRPr="00F90890">
        <w:t xml:space="preserve">5. Identify </w:t>
      </w:r>
      <w:r w:rsidRPr="00F90890">
        <w:rPr>
          <w:b/>
        </w:rPr>
        <w:t>three or four goals</w:t>
      </w:r>
      <w:r w:rsidRPr="00F90890">
        <w:t xml:space="preserve"> addressed within the Literacy Plan during the year for the high priority areas of need identified. For each identified area of need: </w:t>
      </w:r>
    </w:p>
    <w:p w14:paraId="77CC4024" w14:textId="77777777" w:rsidR="00F90890" w:rsidRPr="00F90890" w:rsidRDefault="00F90890" w:rsidP="00CC2CBD">
      <w:pPr>
        <w:numPr>
          <w:ilvl w:val="0"/>
          <w:numId w:val="23"/>
        </w:numPr>
      </w:pPr>
      <w:r w:rsidRPr="00F90890">
        <w:t xml:space="preserve">Indicate the specific area of need (content, subgroups, etc.). </w:t>
      </w:r>
    </w:p>
    <w:p w14:paraId="71C5AC2C" w14:textId="77777777" w:rsidR="00F90890" w:rsidRPr="00F90890" w:rsidRDefault="00F90890" w:rsidP="00CC2CBD">
      <w:pPr>
        <w:numPr>
          <w:ilvl w:val="0"/>
          <w:numId w:val="23"/>
        </w:numPr>
      </w:pPr>
      <w:r w:rsidRPr="00F90890">
        <w:t>Include current baseline data</w:t>
      </w:r>
      <w:r w:rsidR="00F8167F">
        <w:t>.</w:t>
      </w:r>
    </w:p>
    <w:p w14:paraId="476B0101" w14:textId="77777777" w:rsidR="00F90890" w:rsidRPr="00F90890" w:rsidRDefault="00F90890" w:rsidP="00CC2CBD">
      <w:pPr>
        <w:numPr>
          <w:ilvl w:val="0"/>
          <w:numId w:val="23"/>
        </w:numPr>
      </w:pPr>
      <w:r w:rsidRPr="00F90890">
        <w:t>Identify a measurable goal/target for the year.</w:t>
      </w:r>
    </w:p>
    <w:p w14:paraId="3037D26C" w14:textId="5FF2F478" w:rsidR="00070372" w:rsidRPr="00F90890" w:rsidRDefault="00F90890" w:rsidP="00647E79">
      <w:pPr>
        <w:numPr>
          <w:ilvl w:val="0"/>
          <w:numId w:val="23"/>
        </w:numPr>
      </w:pPr>
      <w:r w:rsidRPr="00F90890">
        <w:t xml:space="preserve">Indicate what data source will be used to determine whether the target has been met and/or the evaluation tools to be used. </w:t>
      </w:r>
    </w:p>
    <w:p w14:paraId="689056AB" w14:textId="77777777" w:rsidR="00070372" w:rsidRDefault="00070372" w:rsidP="00992DAC">
      <w:pPr>
        <w:pStyle w:val="Heading2"/>
      </w:pPr>
      <w:bookmarkStart w:id="34" w:name="_Toc23423054"/>
      <w:r w:rsidRPr="00662FCE">
        <w:t>Abstract (10 Points Total)</w:t>
      </w:r>
      <w:bookmarkEnd w:id="34"/>
    </w:p>
    <w:p w14:paraId="0459CB5F" w14:textId="77777777" w:rsidR="00070372" w:rsidRPr="00E23E84" w:rsidRDefault="00070372" w:rsidP="00070372">
      <w:pPr>
        <w:rPr>
          <w:b/>
        </w:rPr>
      </w:pPr>
      <w:r w:rsidRPr="00E23E84">
        <w:rPr>
          <w:b/>
        </w:rPr>
        <w:t>Project Abstract (10 Points)</w:t>
      </w:r>
    </w:p>
    <w:p w14:paraId="1CDDBCB5" w14:textId="3578FA2E" w:rsidR="00C664A8" w:rsidRPr="00662FCE" w:rsidRDefault="00070372" w:rsidP="00647E79">
      <w:r w:rsidRPr="00662FCE">
        <w:rPr>
          <w:i/>
        </w:rPr>
        <w:t xml:space="preserve">Provide a brief summary (no more than </w:t>
      </w:r>
      <w:r w:rsidR="00E205AA">
        <w:rPr>
          <w:i/>
        </w:rPr>
        <w:t xml:space="preserve">one </w:t>
      </w:r>
      <w:r w:rsidRPr="00662FCE">
        <w:rPr>
          <w:i/>
        </w:rPr>
        <w:t xml:space="preserve">doubled-spaced page) of the proposed project. A reader should be able to gain a clear picture of the project from reading the abstract. It should answer the question: What would a visitor see if he/she came to </w:t>
      </w:r>
      <w:r w:rsidR="00ED03E4">
        <w:rPr>
          <w:i/>
        </w:rPr>
        <w:t xml:space="preserve">observe </w:t>
      </w:r>
      <w:r w:rsidRPr="00662FCE">
        <w:rPr>
          <w:i/>
        </w:rPr>
        <w:t>your project</w:t>
      </w:r>
      <w:r w:rsidR="00F8167F">
        <w:rPr>
          <w:i/>
        </w:rPr>
        <w:t xml:space="preserve">, and how will </w:t>
      </w:r>
      <w:r w:rsidR="00ED03E4">
        <w:rPr>
          <w:i/>
        </w:rPr>
        <w:t>it be different from the current programming</w:t>
      </w:r>
      <w:r w:rsidRPr="00662FCE">
        <w:rPr>
          <w:i/>
        </w:rPr>
        <w:t>? A clear description should be provided of the population to be served including age range of children, an estimate of the number of participants to be served, the program/service approach, the program setting(s), and staffing.</w:t>
      </w:r>
    </w:p>
    <w:p w14:paraId="019D27ED" w14:textId="77777777" w:rsidR="00C664A8" w:rsidRDefault="00453838" w:rsidP="00992DAC">
      <w:pPr>
        <w:pStyle w:val="Heading2"/>
      </w:pPr>
      <w:bookmarkStart w:id="35" w:name="_Toc23423055"/>
      <w:r>
        <w:t xml:space="preserve">Current </w:t>
      </w:r>
      <w:r w:rsidR="00F90890">
        <w:t>Literacy and Pre-Literacy</w:t>
      </w:r>
      <w:r w:rsidR="00E32942">
        <w:t xml:space="preserve"> Needs</w:t>
      </w:r>
      <w:r>
        <w:t xml:space="preserve"> (1</w:t>
      </w:r>
      <w:r w:rsidR="00F90890">
        <w:t>0</w:t>
      </w:r>
      <w:r w:rsidR="00C664A8" w:rsidRPr="00662FCE">
        <w:t xml:space="preserve"> Points Total)</w:t>
      </w:r>
      <w:bookmarkEnd w:id="35"/>
    </w:p>
    <w:p w14:paraId="05115D1C" w14:textId="77777777" w:rsidR="00F90890" w:rsidRPr="00F90890" w:rsidRDefault="00037D5A" w:rsidP="00AE070A">
      <w:pPr>
        <w:rPr>
          <w:b/>
        </w:rPr>
      </w:pPr>
      <w:r>
        <w:rPr>
          <w:b/>
        </w:rPr>
        <w:t>Literacy and Pre-Litera</w:t>
      </w:r>
      <w:r w:rsidR="00ED03E4">
        <w:rPr>
          <w:b/>
        </w:rPr>
        <w:t>c</w:t>
      </w:r>
      <w:r>
        <w:rPr>
          <w:b/>
        </w:rPr>
        <w:t>y Need</w:t>
      </w:r>
      <w:r w:rsidR="00E23E84" w:rsidRPr="00037D5A">
        <w:rPr>
          <w:b/>
        </w:rPr>
        <w:t xml:space="preserve"> (</w:t>
      </w:r>
      <w:r w:rsidR="00453838">
        <w:rPr>
          <w:b/>
        </w:rPr>
        <w:t>5</w:t>
      </w:r>
      <w:r w:rsidR="00E23E84" w:rsidRPr="00037D5A">
        <w:rPr>
          <w:b/>
        </w:rPr>
        <w:t xml:space="preserve"> Points)</w:t>
      </w:r>
    </w:p>
    <w:p w14:paraId="062D9C85" w14:textId="77777777" w:rsidR="00037D5A" w:rsidRPr="00ED03E4" w:rsidRDefault="00037D5A" w:rsidP="00ED03E4">
      <w:pPr>
        <w:pStyle w:val="ListParagraph"/>
        <w:numPr>
          <w:ilvl w:val="0"/>
          <w:numId w:val="42"/>
        </w:numPr>
        <w:rPr>
          <w:rFonts w:ascii="Calibri" w:hAnsi="Calibri" w:cs="Calibri"/>
          <w:color w:val="000000" w:themeColor="text1"/>
          <w:szCs w:val="24"/>
        </w:rPr>
      </w:pPr>
      <w:r w:rsidRPr="00ED03E4">
        <w:rPr>
          <w:rFonts w:ascii="Calibri" w:hAnsi="Calibri" w:cs="Calibri"/>
          <w:color w:val="000000" w:themeColor="text1"/>
          <w:szCs w:val="24"/>
        </w:rPr>
        <w:t>Describe the current literacy needs and trends of young children and students within the Birth to Grade 12 continuum who will be served by this project. Based on data, provide evidence to demonstrate a compelling need for the implementation of a comprehensive literacy instructional initiative.</w:t>
      </w:r>
    </w:p>
    <w:p w14:paraId="1EDA52C6" w14:textId="77777777" w:rsidR="00037D5A" w:rsidRPr="00ED03E4" w:rsidRDefault="00037D5A" w:rsidP="00ED03E4">
      <w:pPr>
        <w:pStyle w:val="ListParagraph"/>
        <w:numPr>
          <w:ilvl w:val="0"/>
          <w:numId w:val="42"/>
        </w:numPr>
        <w:rPr>
          <w:rFonts w:ascii="Calibri" w:hAnsi="Calibri" w:cs="Calibri"/>
          <w:color w:val="000000" w:themeColor="text1"/>
          <w:szCs w:val="24"/>
        </w:rPr>
      </w:pPr>
      <w:r w:rsidRPr="00ED03E4">
        <w:rPr>
          <w:rFonts w:ascii="Calibri" w:hAnsi="Calibri" w:cs="Calibri"/>
          <w:color w:val="000000" w:themeColor="text1"/>
          <w:szCs w:val="24"/>
        </w:rPr>
        <w:t>Describe the disadvantaged students and young children to be served.</w:t>
      </w:r>
    </w:p>
    <w:p w14:paraId="38A62FD4" w14:textId="77777777" w:rsidR="00AD0AD7" w:rsidRDefault="00037D5A" w:rsidP="00ED03E4">
      <w:pPr>
        <w:pStyle w:val="ListParagraph"/>
        <w:numPr>
          <w:ilvl w:val="0"/>
          <w:numId w:val="42"/>
        </w:numPr>
        <w:rPr>
          <w:rFonts w:ascii="Calibri" w:hAnsi="Calibri" w:cs="Calibri"/>
          <w:color w:val="000000" w:themeColor="text1"/>
          <w:szCs w:val="24"/>
        </w:rPr>
      </w:pPr>
      <w:r w:rsidRPr="00ED03E4">
        <w:rPr>
          <w:rFonts w:ascii="Calibri" w:hAnsi="Calibri" w:cs="Calibri"/>
          <w:color w:val="000000" w:themeColor="text1"/>
          <w:szCs w:val="24"/>
        </w:rPr>
        <w:t>Describe the process and criteria the district used to select participating schools and partners.</w:t>
      </w:r>
    </w:p>
    <w:p w14:paraId="13F57CE2" w14:textId="77777777" w:rsidR="001F2C6B" w:rsidRPr="00ED03E4" w:rsidRDefault="001F2C6B" w:rsidP="001F2C6B">
      <w:pPr>
        <w:pStyle w:val="ListParagraph"/>
        <w:rPr>
          <w:rFonts w:ascii="Calibri" w:hAnsi="Calibri" w:cs="Calibri"/>
          <w:color w:val="000000" w:themeColor="text1"/>
          <w:szCs w:val="24"/>
        </w:rPr>
      </w:pPr>
    </w:p>
    <w:p w14:paraId="5A859B60" w14:textId="77777777" w:rsidR="00AD0AD7" w:rsidRDefault="00AD0AD7" w:rsidP="00037D5A">
      <w:pPr>
        <w:rPr>
          <w:rFonts w:ascii="Calibri" w:hAnsi="Calibri" w:cs="Calibri"/>
          <w:b/>
          <w:color w:val="000000" w:themeColor="text1"/>
          <w:szCs w:val="24"/>
        </w:rPr>
      </w:pPr>
      <w:r>
        <w:rPr>
          <w:rFonts w:ascii="Calibri" w:hAnsi="Calibri" w:cs="Calibri"/>
          <w:b/>
          <w:color w:val="000000" w:themeColor="text1"/>
          <w:szCs w:val="24"/>
        </w:rPr>
        <w:t>Current Literacy Services</w:t>
      </w:r>
      <w:r w:rsidR="00453838">
        <w:rPr>
          <w:rFonts w:ascii="Calibri" w:hAnsi="Calibri" w:cs="Calibri"/>
          <w:b/>
          <w:color w:val="000000" w:themeColor="text1"/>
          <w:szCs w:val="24"/>
        </w:rPr>
        <w:t xml:space="preserve"> (5</w:t>
      </w:r>
      <w:r w:rsidR="00207ED4">
        <w:rPr>
          <w:rFonts w:ascii="Calibri" w:hAnsi="Calibri" w:cs="Calibri"/>
          <w:b/>
          <w:color w:val="000000" w:themeColor="text1"/>
          <w:szCs w:val="24"/>
        </w:rPr>
        <w:t xml:space="preserve"> points)</w:t>
      </w:r>
    </w:p>
    <w:p w14:paraId="52A69707" w14:textId="77777777" w:rsidR="00AD0AD7" w:rsidRPr="00ED03E4" w:rsidRDefault="00AD0AD7" w:rsidP="00ED03E4">
      <w:pPr>
        <w:pStyle w:val="ListParagraph"/>
        <w:numPr>
          <w:ilvl w:val="0"/>
          <w:numId w:val="43"/>
        </w:numPr>
        <w:rPr>
          <w:rFonts w:ascii="Calibri" w:hAnsi="Calibri" w:cs="Calibri"/>
          <w:color w:val="000000" w:themeColor="text1"/>
          <w:szCs w:val="24"/>
        </w:rPr>
      </w:pPr>
      <w:r w:rsidRPr="00ED03E4">
        <w:rPr>
          <w:rFonts w:ascii="Calibri" w:hAnsi="Calibri" w:cs="Calibri"/>
          <w:color w:val="000000" w:themeColor="text1"/>
          <w:szCs w:val="24"/>
        </w:rPr>
        <w:t>Identify the current literacy programs, services, and supports provided to students in your selected schools.</w:t>
      </w:r>
    </w:p>
    <w:p w14:paraId="5BFCC99F" w14:textId="77777777" w:rsidR="00AD0AD7" w:rsidRPr="00ED03E4" w:rsidRDefault="00AD0AD7" w:rsidP="00ED03E4">
      <w:pPr>
        <w:pStyle w:val="ListParagraph"/>
        <w:numPr>
          <w:ilvl w:val="0"/>
          <w:numId w:val="43"/>
        </w:numPr>
        <w:rPr>
          <w:color w:val="000000" w:themeColor="text1"/>
          <w:szCs w:val="24"/>
        </w:rPr>
      </w:pPr>
      <w:r w:rsidRPr="00ED03E4">
        <w:rPr>
          <w:color w:val="000000" w:themeColor="text1"/>
          <w:szCs w:val="24"/>
        </w:rPr>
        <w:t>Identify the current literacy programs, services, and supports provided by early childhood providers or partners from birth to age five.</w:t>
      </w:r>
    </w:p>
    <w:p w14:paraId="3E6D3CCB" w14:textId="64EA0D00" w:rsidR="00207ED4" w:rsidRPr="00647E79" w:rsidRDefault="00AD0AD7" w:rsidP="00AD0AD7">
      <w:pPr>
        <w:pStyle w:val="ListParagraph"/>
        <w:numPr>
          <w:ilvl w:val="0"/>
          <w:numId w:val="43"/>
        </w:numPr>
        <w:rPr>
          <w:color w:val="000000" w:themeColor="text1"/>
          <w:szCs w:val="24"/>
        </w:rPr>
      </w:pPr>
      <w:r w:rsidRPr="00ED03E4">
        <w:rPr>
          <w:color w:val="000000" w:themeColor="text1"/>
          <w:szCs w:val="24"/>
        </w:rPr>
        <w:t>Describe the district’s efforts to align literacy services in a comprehensive manner to ensure literacy success for all student, including identified gaps in services to disadvantaged students.</w:t>
      </w:r>
    </w:p>
    <w:p w14:paraId="7FC208D1" w14:textId="77777777" w:rsidR="00F90890" w:rsidRDefault="00F90890" w:rsidP="00992DAC">
      <w:pPr>
        <w:pStyle w:val="Heading2"/>
      </w:pPr>
      <w:bookmarkStart w:id="36" w:name="_Toc23423056"/>
      <w:r>
        <w:t>Build on Current Literacy Needs (25 points)</w:t>
      </w:r>
      <w:bookmarkEnd w:id="36"/>
    </w:p>
    <w:p w14:paraId="51D9284B" w14:textId="300AF12D" w:rsidR="00F90890" w:rsidRDefault="00F90890" w:rsidP="00F90890">
      <w:r>
        <w:t xml:space="preserve">Describe how </w:t>
      </w:r>
      <w:r w:rsidR="00ED03E4">
        <w:t xml:space="preserve">the </w:t>
      </w:r>
      <w:r>
        <w:t>school</w:t>
      </w:r>
      <w:r w:rsidR="00ED03E4">
        <w:t>(s)</w:t>
      </w:r>
      <w:r>
        <w:t xml:space="preserve"> will change the current literacy practices in order to meet the</w:t>
      </w:r>
      <w:r w:rsidR="00562965">
        <w:t>ir</w:t>
      </w:r>
      <w:r>
        <w:t xml:space="preserve"> identified </w:t>
      </w:r>
      <w:r w:rsidR="00E205AA">
        <w:t>measurable</w:t>
      </w:r>
      <w:r>
        <w:t xml:space="preserve"> goals.</w:t>
      </w:r>
    </w:p>
    <w:p w14:paraId="12EBB485" w14:textId="39C18333" w:rsidR="00F90890" w:rsidRDefault="76B203AC" w:rsidP="00F90890">
      <w:r>
        <w:t>Describe how the school</w:t>
      </w:r>
      <w:r w:rsidR="45BEFBFD">
        <w:t>(s)</w:t>
      </w:r>
      <w:r>
        <w:t xml:space="preserve"> will incorporate</w:t>
      </w:r>
      <w:r w:rsidR="7AE798DA">
        <w:t xml:space="preserve"> </w:t>
      </w:r>
      <w:r w:rsidR="1F361DB3">
        <w:t>evidence-based</w:t>
      </w:r>
      <w:r w:rsidR="7AE798DA">
        <w:t xml:space="preserve"> reading</w:t>
      </w:r>
      <w:r>
        <w:t xml:space="preserve"> </w:t>
      </w:r>
      <w:r w:rsidRPr="227CF0DB">
        <w:rPr>
          <w:b/>
          <w:bCs/>
        </w:rPr>
        <w:t>instruction</w:t>
      </w:r>
      <w:r>
        <w:t xml:space="preserve"> (see </w:t>
      </w:r>
      <w:hyperlink w:anchor="_Appendix_E:_Definitions">
        <w:r w:rsidR="71A89A3C" w:rsidRPr="227CF0DB">
          <w:rPr>
            <w:rStyle w:val="Hyperlink"/>
          </w:rPr>
          <w:t>Appendix E: D</w:t>
        </w:r>
        <w:r w:rsidRPr="227CF0DB">
          <w:rPr>
            <w:rStyle w:val="Hyperlink"/>
          </w:rPr>
          <w:t>efinitions</w:t>
        </w:r>
      </w:hyperlink>
      <w:r>
        <w:t>)</w:t>
      </w:r>
      <w:r w:rsidR="4A851B2C">
        <w:t xml:space="preserve"> practices into the plan for each school.</w:t>
      </w:r>
    </w:p>
    <w:p w14:paraId="7778FBAC" w14:textId="77777777" w:rsidR="002C5418" w:rsidRDefault="002C5418" w:rsidP="00CC2CBD">
      <w:pPr>
        <w:pStyle w:val="ListParagraph"/>
        <w:numPr>
          <w:ilvl w:val="0"/>
          <w:numId w:val="25"/>
        </w:numPr>
      </w:pPr>
      <w:r>
        <w:t>Birth to 5 applications include</w:t>
      </w:r>
      <w:r w:rsidR="00ED03E4">
        <w:t>:</w:t>
      </w:r>
    </w:p>
    <w:p w14:paraId="775BFFE0" w14:textId="77777777" w:rsidR="002C5418" w:rsidRDefault="002C5418" w:rsidP="00CC2CBD">
      <w:pPr>
        <w:pStyle w:val="ListParagraph"/>
        <w:numPr>
          <w:ilvl w:val="1"/>
          <w:numId w:val="25"/>
        </w:numPr>
      </w:pPr>
      <w:r>
        <w:t>Activities specific to ages 0-2</w:t>
      </w:r>
    </w:p>
    <w:p w14:paraId="1F742119" w14:textId="77777777" w:rsidR="002C5418" w:rsidRDefault="002C5418" w:rsidP="00CC2CBD">
      <w:pPr>
        <w:pStyle w:val="ListParagraph"/>
        <w:numPr>
          <w:ilvl w:val="1"/>
          <w:numId w:val="25"/>
        </w:numPr>
      </w:pPr>
      <w:r>
        <w:t>Activities specific to ages 3-5</w:t>
      </w:r>
    </w:p>
    <w:p w14:paraId="45268523" w14:textId="3772DB5E" w:rsidR="002C5418" w:rsidRDefault="4A851B2C" w:rsidP="00CC2CBD">
      <w:pPr>
        <w:pStyle w:val="ListParagraph"/>
        <w:numPr>
          <w:ilvl w:val="1"/>
          <w:numId w:val="25"/>
        </w:numPr>
      </w:pPr>
      <w:r>
        <w:t>Include how these activities support the benchmarks included in the Early Learning Guidelines and any standards used in the program</w:t>
      </w:r>
    </w:p>
    <w:p w14:paraId="71CE6D5F" w14:textId="77777777" w:rsidR="00562965" w:rsidRDefault="00562965" w:rsidP="00CC2CBD">
      <w:pPr>
        <w:pStyle w:val="ListParagraph"/>
        <w:numPr>
          <w:ilvl w:val="1"/>
          <w:numId w:val="25"/>
        </w:numPr>
      </w:pPr>
      <w:r>
        <w:t>Include literacy activities that prepare children for kindergarten</w:t>
      </w:r>
    </w:p>
    <w:p w14:paraId="1746D7AA" w14:textId="77777777" w:rsidR="002C5418" w:rsidRDefault="002C5418" w:rsidP="00CC2CBD">
      <w:pPr>
        <w:pStyle w:val="ListParagraph"/>
        <w:numPr>
          <w:ilvl w:val="0"/>
          <w:numId w:val="25"/>
        </w:numPr>
      </w:pPr>
      <w:r>
        <w:t>Grades K-5 applications include</w:t>
      </w:r>
      <w:r w:rsidR="00ED03E4">
        <w:t>:</w:t>
      </w:r>
    </w:p>
    <w:p w14:paraId="13CC5BDE" w14:textId="77777777" w:rsidR="002C5418" w:rsidRDefault="002C5418" w:rsidP="00CC2CBD">
      <w:pPr>
        <w:pStyle w:val="ListParagraph"/>
        <w:numPr>
          <w:ilvl w:val="1"/>
          <w:numId w:val="25"/>
        </w:numPr>
      </w:pPr>
      <w:r>
        <w:t>Activities that support developmentally appropriate, contextually explicit, and systematic instruction, and frequent practice in reading and writing across content areas</w:t>
      </w:r>
    </w:p>
    <w:p w14:paraId="21ED1596" w14:textId="77777777" w:rsidR="002C5418" w:rsidRDefault="002C5418" w:rsidP="00CC2CBD">
      <w:pPr>
        <w:pStyle w:val="ListParagraph"/>
        <w:numPr>
          <w:ilvl w:val="1"/>
          <w:numId w:val="25"/>
        </w:numPr>
      </w:pPr>
      <w:r>
        <w:t>Focus on reading and writing using evidence from the test</w:t>
      </w:r>
    </w:p>
    <w:p w14:paraId="1F61EF57" w14:textId="77777777" w:rsidR="002C5418" w:rsidRDefault="002C5418" w:rsidP="00CC2CBD">
      <w:pPr>
        <w:pStyle w:val="ListParagraph"/>
        <w:numPr>
          <w:ilvl w:val="0"/>
          <w:numId w:val="25"/>
        </w:numPr>
      </w:pPr>
      <w:r>
        <w:t>Grades 6-12 applications include</w:t>
      </w:r>
      <w:r w:rsidR="00ED03E4">
        <w:t>:</w:t>
      </w:r>
    </w:p>
    <w:p w14:paraId="0B2799E6" w14:textId="77777777" w:rsidR="002C5418" w:rsidRDefault="002C5418" w:rsidP="00CC2CBD">
      <w:pPr>
        <w:pStyle w:val="ListParagraph"/>
        <w:numPr>
          <w:ilvl w:val="1"/>
          <w:numId w:val="25"/>
        </w:numPr>
      </w:pPr>
      <w:r>
        <w:t>Activities that support systematic instruction and frequent practice in reading and writing across content areas</w:t>
      </w:r>
    </w:p>
    <w:p w14:paraId="0947D65D" w14:textId="77777777" w:rsidR="002C5418" w:rsidRDefault="002C5418" w:rsidP="00CC2CBD">
      <w:pPr>
        <w:pStyle w:val="ListParagraph"/>
        <w:numPr>
          <w:ilvl w:val="1"/>
          <w:numId w:val="25"/>
        </w:numPr>
      </w:pPr>
      <w:r>
        <w:t>Focus on reading and writing using evidence from the text</w:t>
      </w:r>
    </w:p>
    <w:p w14:paraId="23F75E0B" w14:textId="77777777" w:rsidR="00C639E4" w:rsidRPr="00C639E4" w:rsidRDefault="00562965" w:rsidP="00CC2CBD">
      <w:pPr>
        <w:pStyle w:val="ListParagraph"/>
        <w:numPr>
          <w:ilvl w:val="1"/>
          <w:numId w:val="25"/>
        </w:numPr>
      </w:pPr>
      <w:r>
        <w:t>Include literacy activities that prepare children for postsecondary education opportunities (STEM, CTE, Dual Credit, etc.)</w:t>
      </w:r>
    </w:p>
    <w:p w14:paraId="63DF7E92" w14:textId="77777777" w:rsidR="00207ED4" w:rsidRDefault="00207ED4" w:rsidP="00992DAC">
      <w:pPr>
        <w:pStyle w:val="Heading2"/>
      </w:pPr>
      <w:bookmarkStart w:id="37" w:name="_Toc23423057"/>
      <w:r w:rsidRPr="00207ED4">
        <w:t>District Support and Commitment (</w:t>
      </w:r>
      <w:r w:rsidR="00562965">
        <w:t>25</w:t>
      </w:r>
      <w:r w:rsidRPr="00207ED4">
        <w:t xml:space="preserve"> points)</w:t>
      </w:r>
      <w:bookmarkEnd w:id="37"/>
    </w:p>
    <w:p w14:paraId="1007982F" w14:textId="77777777" w:rsidR="00474562" w:rsidRDefault="00474562" w:rsidP="00AD0AD7">
      <w:pPr>
        <w:rPr>
          <w:color w:val="000000" w:themeColor="text1"/>
          <w:szCs w:val="24"/>
        </w:rPr>
      </w:pPr>
      <w:r>
        <w:rPr>
          <w:color w:val="000000" w:themeColor="text1"/>
          <w:szCs w:val="24"/>
        </w:rPr>
        <w:t xml:space="preserve">Describe how the district will provide ongoing </w:t>
      </w:r>
      <w:r w:rsidR="00ED03E4">
        <w:rPr>
          <w:color w:val="000000" w:themeColor="text1"/>
          <w:szCs w:val="24"/>
        </w:rPr>
        <w:t xml:space="preserve">leadership and </w:t>
      </w:r>
      <w:r>
        <w:rPr>
          <w:color w:val="000000" w:themeColor="text1"/>
          <w:szCs w:val="24"/>
        </w:rPr>
        <w:t>support to schools in the phases of designing, implementing, monitoring, and sustaining a district literacy plan.</w:t>
      </w:r>
    </w:p>
    <w:p w14:paraId="0E660131" w14:textId="77777777" w:rsidR="00562965" w:rsidRDefault="00562965" w:rsidP="00CC2CBD">
      <w:pPr>
        <w:pStyle w:val="ListParagraph"/>
        <w:numPr>
          <w:ilvl w:val="0"/>
          <w:numId w:val="26"/>
        </w:numPr>
        <w:rPr>
          <w:color w:val="000000" w:themeColor="text1"/>
          <w:szCs w:val="24"/>
        </w:rPr>
      </w:pPr>
      <w:r>
        <w:rPr>
          <w:color w:val="000000" w:themeColor="text1"/>
          <w:szCs w:val="24"/>
        </w:rPr>
        <w:t>Leadership</w:t>
      </w:r>
    </w:p>
    <w:p w14:paraId="7A487E87" w14:textId="77777777" w:rsidR="00562965" w:rsidRDefault="00562965" w:rsidP="00CC2CBD">
      <w:pPr>
        <w:pStyle w:val="ListParagraph"/>
        <w:numPr>
          <w:ilvl w:val="0"/>
          <w:numId w:val="26"/>
        </w:numPr>
        <w:rPr>
          <w:color w:val="000000" w:themeColor="text1"/>
          <w:szCs w:val="24"/>
        </w:rPr>
      </w:pPr>
      <w:r>
        <w:rPr>
          <w:color w:val="000000" w:themeColor="text1"/>
          <w:szCs w:val="24"/>
        </w:rPr>
        <w:t>Resources</w:t>
      </w:r>
    </w:p>
    <w:p w14:paraId="4A2AF70E" w14:textId="77777777" w:rsidR="00562965" w:rsidRPr="00562965" w:rsidRDefault="00562965" w:rsidP="00CC2CBD">
      <w:pPr>
        <w:pStyle w:val="ListParagraph"/>
        <w:numPr>
          <w:ilvl w:val="0"/>
          <w:numId w:val="26"/>
        </w:numPr>
        <w:rPr>
          <w:color w:val="000000" w:themeColor="text1"/>
          <w:szCs w:val="24"/>
        </w:rPr>
      </w:pPr>
      <w:r>
        <w:rPr>
          <w:color w:val="000000" w:themeColor="text1"/>
          <w:szCs w:val="24"/>
        </w:rPr>
        <w:t>Capacity</w:t>
      </w:r>
    </w:p>
    <w:p w14:paraId="6D54B138" w14:textId="77777777" w:rsidR="00474562" w:rsidRDefault="00474562" w:rsidP="00AD0AD7">
      <w:pPr>
        <w:rPr>
          <w:color w:val="000000" w:themeColor="text1"/>
          <w:szCs w:val="24"/>
        </w:rPr>
      </w:pPr>
      <w:r>
        <w:rPr>
          <w:color w:val="000000" w:themeColor="text1"/>
          <w:szCs w:val="24"/>
        </w:rPr>
        <w:t>Describe how the district will ensure the funds are used effectively and equitably.</w:t>
      </w:r>
    </w:p>
    <w:p w14:paraId="651FA914" w14:textId="77777777" w:rsidR="00562965" w:rsidRDefault="00562965" w:rsidP="00AD0AD7">
      <w:pPr>
        <w:rPr>
          <w:color w:val="000000" w:themeColor="text1"/>
          <w:szCs w:val="24"/>
        </w:rPr>
      </w:pPr>
      <w:r>
        <w:rPr>
          <w:color w:val="000000" w:themeColor="text1"/>
          <w:szCs w:val="24"/>
        </w:rPr>
        <w:t xml:space="preserve">Describe the capacity of school leaders/principals to facilitate </w:t>
      </w:r>
      <w:r w:rsidR="00C50502">
        <w:rPr>
          <w:color w:val="000000" w:themeColor="text1"/>
          <w:szCs w:val="24"/>
        </w:rPr>
        <w:t xml:space="preserve">the evidence-base strategies incorporated in </w:t>
      </w:r>
      <w:r>
        <w:rPr>
          <w:color w:val="000000" w:themeColor="text1"/>
          <w:szCs w:val="24"/>
        </w:rPr>
        <w:t>comprehensive literacy instruction. Include any activities or training.</w:t>
      </w:r>
    </w:p>
    <w:p w14:paraId="0AA6484C" w14:textId="77777777" w:rsidR="00562965" w:rsidRDefault="00562965" w:rsidP="00AD0AD7">
      <w:pPr>
        <w:rPr>
          <w:color w:val="000000" w:themeColor="text1"/>
          <w:szCs w:val="24"/>
        </w:rPr>
      </w:pPr>
      <w:r>
        <w:rPr>
          <w:color w:val="000000" w:themeColor="text1"/>
          <w:szCs w:val="24"/>
        </w:rPr>
        <w:lastRenderedPageBreak/>
        <w:t>Describe how the CLSD grant funds will help build a system that will be sustainable after the life of the grant.</w:t>
      </w:r>
    </w:p>
    <w:p w14:paraId="60C28034" w14:textId="6EDF03E3" w:rsidR="00474562" w:rsidRDefault="00C639E4" w:rsidP="00AD0AD7">
      <w:pPr>
        <w:rPr>
          <w:color w:val="000000" w:themeColor="text1"/>
          <w:szCs w:val="24"/>
        </w:rPr>
      </w:pPr>
      <w:r>
        <w:t xml:space="preserve">Describe the district’s capacity to implement successful short-term programs with great effort. Provide specific examples of </w:t>
      </w:r>
      <w:r w:rsidR="00ED03E4">
        <w:t xml:space="preserve">successful, </w:t>
      </w:r>
      <w:r>
        <w:t>sustained initiatives within the district and the identified schools</w:t>
      </w:r>
      <w:r w:rsidR="00ED03E4">
        <w:t>.</w:t>
      </w:r>
    </w:p>
    <w:p w14:paraId="20BD25B5" w14:textId="77777777" w:rsidR="00474562" w:rsidRDefault="26F5ED83" w:rsidP="00992DAC">
      <w:pPr>
        <w:pStyle w:val="Heading2"/>
      </w:pPr>
      <w:bookmarkStart w:id="38" w:name="_Toc23423058"/>
      <w:r>
        <w:t>Response to Intervention Services (1</w:t>
      </w:r>
      <w:r w:rsidR="0603AE77">
        <w:t>5</w:t>
      </w:r>
      <w:r w:rsidR="28D6C9A9">
        <w:t xml:space="preserve"> </w:t>
      </w:r>
      <w:r>
        <w:t>points)</w:t>
      </w:r>
      <w:bookmarkEnd w:id="38"/>
    </w:p>
    <w:p w14:paraId="135C49ED" w14:textId="77777777" w:rsidR="00474562" w:rsidRDefault="00474562" w:rsidP="00AD0AD7">
      <w:pPr>
        <w:rPr>
          <w:color w:val="000000" w:themeColor="text1"/>
          <w:szCs w:val="24"/>
        </w:rPr>
      </w:pPr>
      <w:r>
        <w:rPr>
          <w:color w:val="000000" w:themeColor="text1"/>
          <w:szCs w:val="24"/>
        </w:rPr>
        <w:t xml:space="preserve">Describe how the schools will implement </w:t>
      </w:r>
      <w:r w:rsidR="00ED03E4">
        <w:rPr>
          <w:color w:val="000000" w:themeColor="text1"/>
          <w:szCs w:val="24"/>
        </w:rPr>
        <w:t>RTI/</w:t>
      </w:r>
      <w:r>
        <w:rPr>
          <w:color w:val="000000" w:themeColor="text1"/>
          <w:szCs w:val="24"/>
        </w:rPr>
        <w:t xml:space="preserve">MTSS. Include plans for determining </w:t>
      </w:r>
      <w:r w:rsidR="0051190A">
        <w:rPr>
          <w:color w:val="000000" w:themeColor="text1"/>
          <w:szCs w:val="24"/>
        </w:rPr>
        <w:t>eligibility</w:t>
      </w:r>
      <w:r>
        <w:rPr>
          <w:color w:val="000000" w:themeColor="text1"/>
          <w:szCs w:val="24"/>
        </w:rPr>
        <w:t>, data, assessment(s), scheduling, and tier movement.</w:t>
      </w:r>
    </w:p>
    <w:p w14:paraId="73921DE3" w14:textId="083E9173" w:rsidR="00474562" w:rsidRDefault="26F5ED83" w:rsidP="227CF0DB">
      <w:pPr>
        <w:rPr>
          <w:color w:val="000000" w:themeColor="text1"/>
        </w:rPr>
      </w:pPr>
      <w:r w:rsidRPr="227CF0DB">
        <w:rPr>
          <w:color w:val="000000" w:themeColor="text1"/>
        </w:rPr>
        <w:t xml:space="preserve">Describe how schools and district will address and remedy risk factors for targeted students, how the </w:t>
      </w:r>
      <w:r w:rsidR="267E3875" w:rsidRPr="227CF0DB">
        <w:rPr>
          <w:color w:val="000000" w:themeColor="text1"/>
        </w:rPr>
        <w:t xml:space="preserve">CSLD </w:t>
      </w:r>
      <w:r w:rsidR="7622F1BA" w:rsidRPr="227CF0DB">
        <w:rPr>
          <w:color w:val="000000" w:themeColor="text1"/>
        </w:rPr>
        <w:t>sub</w:t>
      </w:r>
      <w:r w:rsidRPr="227CF0DB">
        <w:rPr>
          <w:color w:val="000000" w:themeColor="text1"/>
        </w:rPr>
        <w:t xml:space="preserve">grant will </w:t>
      </w:r>
      <w:r w:rsidR="424D68F2" w:rsidRPr="227CF0DB">
        <w:rPr>
          <w:color w:val="000000" w:themeColor="text1"/>
        </w:rPr>
        <w:t xml:space="preserve">affect </w:t>
      </w:r>
      <w:r w:rsidR="71A89A3C" w:rsidRPr="227CF0DB">
        <w:rPr>
          <w:color w:val="000000" w:themeColor="text1"/>
        </w:rPr>
        <w:t>these practices</w:t>
      </w:r>
      <w:r w:rsidR="149EF787" w:rsidRPr="227CF0DB">
        <w:rPr>
          <w:color w:val="000000" w:themeColor="text1"/>
        </w:rPr>
        <w:t>.</w:t>
      </w:r>
    </w:p>
    <w:p w14:paraId="4791782A" w14:textId="77777777" w:rsidR="00474562" w:rsidRPr="00474562" w:rsidRDefault="00474562" w:rsidP="00992DAC">
      <w:pPr>
        <w:pStyle w:val="Heading2"/>
      </w:pPr>
      <w:bookmarkStart w:id="39" w:name="_Toc23423059"/>
      <w:r w:rsidRPr="00474562">
        <w:t>Professional</w:t>
      </w:r>
      <w:r w:rsidR="00C639E4">
        <w:t xml:space="preserve"> Development Plan (25</w:t>
      </w:r>
      <w:r>
        <w:t xml:space="preserve"> points)</w:t>
      </w:r>
      <w:bookmarkEnd w:id="39"/>
    </w:p>
    <w:p w14:paraId="32BBAFE9" w14:textId="77777777" w:rsidR="00C639E4" w:rsidRDefault="00C639E4" w:rsidP="00AD0AD7">
      <w:pPr>
        <w:rPr>
          <w:color w:val="000000" w:themeColor="text1"/>
          <w:szCs w:val="24"/>
        </w:rPr>
      </w:pPr>
      <w:r>
        <w:rPr>
          <w:color w:val="000000" w:themeColor="text1"/>
          <w:szCs w:val="24"/>
        </w:rPr>
        <w:t>Describe the types of professional development planned and how this plan addresses gaps or weaknesses in current literacy instruction.</w:t>
      </w:r>
    </w:p>
    <w:p w14:paraId="65585083" w14:textId="77777777" w:rsidR="00C639E4" w:rsidRDefault="00C639E4" w:rsidP="00AD0AD7">
      <w:pPr>
        <w:rPr>
          <w:color w:val="000000" w:themeColor="text1"/>
          <w:szCs w:val="24"/>
        </w:rPr>
      </w:pPr>
      <w:r>
        <w:rPr>
          <w:color w:val="000000" w:themeColor="text1"/>
          <w:szCs w:val="24"/>
        </w:rPr>
        <w:t>Describe how the professional development plan will support participants in gaining literacy knowledge and implementation of evidence-based literacy instruction.</w:t>
      </w:r>
    </w:p>
    <w:p w14:paraId="12D0A459" w14:textId="43E0F802" w:rsidR="002D48B7" w:rsidRPr="002D48B7" w:rsidRDefault="00C639E4" w:rsidP="00AD0AD7">
      <w:r>
        <w:t>Describe the methods that will be used to ensure sustainability of the chosen evidence-based strategies beyond the life of the grant.</w:t>
      </w:r>
    </w:p>
    <w:p w14:paraId="4DB8619D" w14:textId="77777777" w:rsidR="00474562" w:rsidRPr="00474562" w:rsidRDefault="00474562" w:rsidP="00992DAC">
      <w:pPr>
        <w:pStyle w:val="Heading2"/>
      </w:pPr>
      <w:bookmarkStart w:id="40" w:name="_Toc23423060"/>
      <w:r w:rsidRPr="00474562">
        <w:t>Assessment and Monitoring (</w:t>
      </w:r>
      <w:r w:rsidR="00C50502">
        <w:t>25</w:t>
      </w:r>
      <w:r w:rsidRPr="00474562">
        <w:t xml:space="preserve"> points)</w:t>
      </w:r>
      <w:bookmarkEnd w:id="40"/>
    </w:p>
    <w:p w14:paraId="3585B481" w14:textId="77777777" w:rsidR="00C50502" w:rsidRDefault="00C50502" w:rsidP="00AD0AD7">
      <w:r>
        <w:t>Describe the balanced assessment system of the district (formative, interim, screeners, etc.)</w:t>
      </w:r>
      <w:r w:rsidR="00F4327F">
        <w:t>.</w:t>
      </w:r>
    </w:p>
    <w:p w14:paraId="656A84FD" w14:textId="77777777" w:rsidR="00474562" w:rsidRDefault="00474562" w:rsidP="00AD0AD7">
      <w:r>
        <w:t>Describe the data collection and analysis habits of each school in the project.</w:t>
      </w:r>
      <w:r w:rsidR="00C50502">
        <w:t xml:space="preserve"> How will data be used in making decisions regarding instruction?</w:t>
      </w:r>
    </w:p>
    <w:p w14:paraId="427CCCBB" w14:textId="77777777" w:rsidR="00C50502" w:rsidRDefault="00C50502" w:rsidP="00AD0AD7">
      <w:r>
        <w:t>Describe how assessment and monitoring are aligned to the goals</w:t>
      </w:r>
      <w:r w:rsidR="00F4327F">
        <w:t xml:space="preserve"> of the proposed project</w:t>
      </w:r>
      <w:r>
        <w:t>.</w:t>
      </w:r>
    </w:p>
    <w:p w14:paraId="48C6EE36" w14:textId="77777777" w:rsidR="00474562" w:rsidRDefault="00474562" w:rsidP="00AD0AD7">
      <w:r>
        <w:t>Provide the specific measures that will be used in each identified school and how these measures will be used for continuous student improvement.</w:t>
      </w:r>
    </w:p>
    <w:p w14:paraId="12AD6403" w14:textId="77777777" w:rsidR="00F4327F" w:rsidRDefault="00C50502" w:rsidP="00AD0AD7">
      <w:r>
        <w:t>Describe how feedback from principal evaluations will be used to build</w:t>
      </w:r>
      <w:r w:rsidR="00F4327F">
        <w:t xml:space="preserve"> literacy-leadership skills and strengthen</w:t>
      </w:r>
      <w:r>
        <w:t xml:space="preserve"> the capacity of teachers in effective reading instruction. </w:t>
      </w:r>
    </w:p>
    <w:p w14:paraId="561C3F8F" w14:textId="77777777" w:rsidR="00C50502" w:rsidRDefault="00C50502" w:rsidP="00992DAC">
      <w:pPr>
        <w:pStyle w:val="Heading2"/>
      </w:pPr>
      <w:bookmarkStart w:id="41" w:name="_Toc23423061"/>
      <w:r>
        <w:t>Parent Involvement (15 points)</w:t>
      </w:r>
      <w:bookmarkEnd w:id="41"/>
    </w:p>
    <w:p w14:paraId="14BF253F" w14:textId="77777777" w:rsidR="00C50502" w:rsidRDefault="00C50502" w:rsidP="00C50502">
      <w:r>
        <w:t>Describe the parent involvement policy.</w:t>
      </w:r>
    </w:p>
    <w:p w14:paraId="40DFAB91" w14:textId="0D931F9C" w:rsidR="00C50502" w:rsidRDefault="00C50502" w:rsidP="00AD0AD7">
      <w:r>
        <w:t>Describe the literacy activities that will occur to ensure parents have tools and strategies to help promote reading at home. Include the frequency and duration of the activities.</w:t>
      </w:r>
    </w:p>
    <w:p w14:paraId="7228E191" w14:textId="77777777" w:rsidR="0010644F" w:rsidRDefault="0010644F" w:rsidP="00AD0AD7"/>
    <w:p w14:paraId="4DF9C059" w14:textId="77777777" w:rsidR="0010644F" w:rsidRDefault="0010644F" w:rsidP="00AD0AD7"/>
    <w:p w14:paraId="5FC5B28A" w14:textId="77777777" w:rsidR="00B65725" w:rsidRDefault="00B65725" w:rsidP="00992DAC">
      <w:pPr>
        <w:pStyle w:val="Heading2"/>
      </w:pPr>
      <w:bookmarkStart w:id="42" w:name="_Toc23423062"/>
      <w:r w:rsidRPr="00662FCE">
        <w:lastRenderedPageBreak/>
        <w:t>Budget, Narrative &amp; Summary (</w:t>
      </w:r>
      <w:r w:rsidR="00C50502">
        <w:t>2</w:t>
      </w:r>
      <w:r w:rsidR="002F0775">
        <w:t>0</w:t>
      </w:r>
      <w:r w:rsidRPr="00662FCE">
        <w:t xml:space="preserve"> Points Total)</w:t>
      </w:r>
      <w:bookmarkEnd w:id="42"/>
    </w:p>
    <w:p w14:paraId="3E5F424E" w14:textId="77777777" w:rsidR="002F0775" w:rsidRDefault="002F0775" w:rsidP="002F0775">
      <w:r>
        <w:t>Describe the district’s ability to provide sufficient fiscal oversight for the allocation of funds in an effective manner.</w:t>
      </w:r>
    </w:p>
    <w:p w14:paraId="677F92EF" w14:textId="635E8B64" w:rsidR="002F0775" w:rsidRDefault="002F0775" w:rsidP="002F0775">
      <w:r>
        <w:t xml:space="preserve">Describe how the district’s methods of assuring all expenditures for grant and other initiatives are clearly connected to both </w:t>
      </w:r>
      <w:r w:rsidR="00E205AA">
        <w:t>t</w:t>
      </w:r>
      <w:r>
        <w:t>he need and the intended results.</w:t>
      </w:r>
    </w:p>
    <w:p w14:paraId="2331E256" w14:textId="7A8693C4" w:rsidR="00FB38CE" w:rsidRPr="00FB38CE" w:rsidRDefault="002F0775" w:rsidP="00FB38CE">
      <w:r w:rsidRPr="0051190A">
        <w:t>Include a detail</w:t>
      </w:r>
      <w:r w:rsidR="00F4327F">
        <w:t>ed</w:t>
      </w:r>
      <w:r w:rsidRPr="0051190A">
        <w:t xml:space="preserve"> budget narrative explaining the specific use of funds.</w:t>
      </w:r>
      <w:r w:rsidR="0024351E">
        <w:t xml:space="preserve"> Use form number </w:t>
      </w:r>
      <w:hyperlink r:id="rId53" w:history="1">
        <w:r w:rsidR="0024351E" w:rsidRPr="0024351E">
          <w:rPr>
            <w:rStyle w:val="Hyperlink"/>
          </w:rPr>
          <w:t>#05-07-071</w:t>
        </w:r>
      </w:hyperlink>
      <w:r w:rsidR="0024351E">
        <w:t xml:space="preserve">. </w:t>
      </w:r>
    </w:p>
    <w:p w14:paraId="1A8C95A7" w14:textId="61E918C7" w:rsidR="00AC151F" w:rsidRDefault="66F7CEE5" w:rsidP="227CF0DB">
      <w:pPr>
        <w:spacing w:line="259" w:lineRule="auto"/>
        <w:rPr>
          <w:b/>
          <w:bCs/>
        </w:rPr>
      </w:pPr>
      <w:r w:rsidRPr="227CF0DB">
        <w:rPr>
          <w:b/>
          <w:bCs/>
        </w:rPr>
        <w:t xml:space="preserve">Total Points for Grant </w:t>
      </w:r>
      <w:r w:rsidR="7622F1BA" w:rsidRPr="227CF0DB">
        <w:rPr>
          <w:b/>
          <w:bCs/>
        </w:rPr>
        <w:t>Application</w:t>
      </w:r>
      <w:r w:rsidRPr="227CF0DB">
        <w:rPr>
          <w:b/>
          <w:bCs/>
        </w:rPr>
        <w:t xml:space="preserve"> </w:t>
      </w:r>
      <w:r w:rsidR="28D6C9A9" w:rsidRPr="227CF0DB">
        <w:rPr>
          <w:b/>
          <w:bCs/>
        </w:rPr>
        <w:t>(Sections C</w:t>
      </w:r>
      <w:r w:rsidR="0A25B3F8" w:rsidRPr="227CF0DB">
        <w:rPr>
          <w:b/>
          <w:bCs/>
        </w:rPr>
        <w:t>-K</w:t>
      </w:r>
      <w:r w:rsidRPr="227CF0DB">
        <w:rPr>
          <w:b/>
          <w:bCs/>
        </w:rPr>
        <w:t>)</w:t>
      </w:r>
      <w:r w:rsidR="28D6C9A9" w:rsidRPr="227CF0DB">
        <w:rPr>
          <w:b/>
          <w:bCs/>
        </w:rPr>
        <w:t>: 17</w:t>
      </w:r>
      <w:r w:rsidRPr="227CF0DB">
        <w:rPr>
          <w:b/>
          <w:bCs/>
        </w:rPr>
        <w:t xml:space="preserve">0 </w:t>
      </w:r>
    </w:p>
    <w:p w14:paraId="78E56C2E" w14:textId="77777777" w:rsidR="0010644F" w:rsidRDefault="0010644F" w:rsidP="227CF0DB">
      <w:pPr>
        <w:spacing w:line="259" w:lineRule="auto"/>
        <w:rPr>
          <w:b/>
          <w:bCs/>
        </w:rPr>
      </w:pPr>
    </w:p>
    <w:p w14:paraId="1E55DCF2" w14:textId="77777777" w:rsidR="00AC151F" w:rsidRDefault="00AC151F" w:rsidP="00AC151F">
      <w:pPr>
        <w:pStyle w:val="Heading1"/>
      </w:pPr>
      <w:bookmarkStart w:id="43" w:name="_Toc23423065"/>
      <w:r>
        <w:t>Section IV: Appendices</w:t>
      </w:r>
      <w:bookmarkEnd w:id="43"/>
      <w:r>
        <w:t xml:space="preserve"> </w:t>
      </w:r>
    </w:p>
    <w:p w14:paraId="5F09E902" w14:textId="77777777" w:rsidR="00AC151F" w:rsidRPr="00276F88" w:rsidRDefault="00AC151F" w:rsidP="00AC151F">
      <w:pPr>
        <w:rPr>
          <w:rStyle w:val="Strong"/>
        </w:rPr>
      </w:pPr>
      <w:r>
        <w:rPr>
          <w:rStyle w:val="Strong"/>
        </w:rPr>
        <w:t xml:space="preserve">Appendix A: </w:t>
      </w:r>
      <w:r w:rsidRPr="00276F88">
        <w:rPr>
          <w:rStyle w:val="Strong"/>
        </w:rPr>
        <w:t>Criteria for Review &amp; Scoring Guide</w:t>
      </w:r>
    </w:p>
    <w:p w14:paraId="1A3CDB4E" w14:textId="77777777" w:rsidR="00AC151F" w:rsidRPr="00276F88" w:rsidRDefault="00AC151F" w:rsidP="00AC151F">
      <w:pPr>
        <w:rPr>
          <w:rStyle w:val="Strong"/>
        </w:rPr>
      </w:pPr>
      <w:r>
        <w:rPr>
          <w:rStyle w:val="Strong"/>
        </w:rPr>
        <w:t>Appendix B</w:t>
      </w:r>
      <w:r w:rsidRPr="00276F88">
        <w:rPr>
          <w:rStyle w:val="Strong"/>
        </w:rPr>
        <w:t>: Submission Checklist</w:t>
      </w:r>
    </w:p>
    <w:p w14:paraId="2BB5F031" w14:textId="77777777" w:rsidR="00AC151F" w:rsidRPr="00276F88" w:rsidRDefault="00AC151F" w:rsidP="00AC151F">
      <w:pPr>
        <w:rPr>
          <w:rStyle w:val="Strong"/>
        </w:rPr>
      </w:pPr>
      <w:r>
        <w:rPr>
          <w:rStyle w:val="Strong"/>
        </w:rPr>
        <w:t>Appendix C</w:t>
      </w:r>
      <w:r w:rsidRPr="00276F88">
        <w:rPr>
          <w:rStyle w:val="Strong"/>
        </w:rPr>
        <w:t>: Monitoring Requirements</w:t>
      </w:r>
    </w:p>
    <w:p w14:paraId="7DCC4BC2" w14:textId="77777777" w:rsidR="00AC151F" w:rsidRPr="00276F88" w:rsidRDefault="00AC151F" w:rsidP="00AC151F">
      <w:pPr>
        <w:rPr>
          <w:rStyle w:val="Strong"/>
        </w:rPr>
      </w:pPr>
      <w:r>
        <w:rPr>
          <w:rStyle w:val="Strong"/>
        </w:rPr>
        <w:t>Appendix D</w:t>
      </w:r>
      <w:r w:rsidRPr="00276F88">
        <w:rPr>
          <w:rStyle w:val="Strong"/>
        </w:rPr>
        <w:t>: Plan and Application Section from CLSD grant proposal</w:t>
      </w:r>
    </w:p>
    <w:p w14:paraId="21834804" w14:textId="77777777" w:rsidR="00AC151F" w:rsidRDefault="00AC151F" w:rsidP="00AC151F">
      <w:pPr>
        <w:rPr>
          <w:rStyle w:val="Strong"/>
        </w:rPr>
      </w:pPr>
      <w:r>
        <w:rPr>
          <w:rStyle w:val="Strong"/>
        </w:rPr>
        <w:t>Appendix E</w:t>
      </w:r>
      <w:r w:rsidRPr="00276F88">
        <w:rPr>
          <w:rStyle w:val="Strong"/>
        </w:rPr>
        <w:t>: Definitions</w:t>
      </w:r>
    </w:p>
    <w:p w14:paraId="446E82B7" w14:textId="77777777" w:rsidR="00AC151F" w:rsidRPr="00276F88" w:rsidRDefault="00AC151F" w:rsidP="00AC151F">
      <w:pPr>
        <w:rPr>
          <w:rStyle w:val="Strong"/>
        </w:rPr>
      </w:pPr>
      <w:r>
        <w:rPr>
          <w:rStyle w:val="Strong"/>
        </w:rPr>
        <w:t>Appendix F: 1124(c). Basic Grants for Local Education Agencies</w:t>
      </w:r>
    </w:p>
    <w:p w14:paraId="3A49AC8B" w14:textId="76C5BA64" w:rsidR="00AC151F" w:rsidRPr="00AC151F" w:rsidRDefault="00AC151F" w:rsidP="00AC151F">
      <w:pPr>
        <w:spacing w:line="259" w:lineRule="auto"/>
        <w:rPr>
          <w:b/>
        </w:rPr>
        <w:sectPr w:rsidR="00AC151F" w:rsidRPr="00AC151F" w:rsidSect="00FB38CE">
          <w:headerReference w:type="default" r:id="rId54"/>
          <w:headerReference w:type="first" r:id="rId55"/>
          <w:footerReference w:type="first" r:id="rId56"/>
          <w:type w:val="continuous"/>
          <w:pgSz w:w="12240" w:h="15840"/>
          <w:pgMar w:top="720" w:right="720" w:bottom="450" w:left="720" w:header="720" w:footer="576" w:gutter="0"/>
          <w:cols w:space="720"/>
          <w:docGrid w:linePitch="360"/>
        </w:sectPr>
      </w:pPr>
    </w:p>
    <w:p w14:paraId="6A64D8AF" w14:textId="2E71EBCE" w:rsidR="00AC151F" w:rsidRDefault="00AC151F" w:rsidP="00AC151F">
      <w:pPr>
        <w:pStyle w:val="Heading1"/>
      </w:pPr>
      <w:bookmarkStart w:id="44" w:name="_Criteria_for_Review"/>
      <w:bookmarkStart w:id="45" w:name="_Appendix_A:_Criteria"/>
      <w:bookmarkStart w:id="46" w:name="_Toc23423066"/>
      <w:bookmarkEnd w:id="44"/>
      <w:bookmarkEnd w:id="45"/>
      <w:r>
        <w:lastRenderedPageBreak/>
        <w:t>Appendix A: Criteria for Review &amp; Scoring</w:t>
      </w:r>
    </w:p>
    <w:bookmarkEnd w:id="46"/>
    <w:p w14:paraId="6E39B95E" w14:textId="4E8B29EE" w:rsidR="009E531D" w:rsidRPr="00D76CD2" w:rsidRDefault="002F0775" w:rsidP="009E531D">
      <w:pPr>
        <w:pStyle w:val="Title"/>
        <w:rPr>
          <w:b/>
          <w:sz w:val="36"/>
          <w:szCs w:val="40"/>
        </w:rPr>
      </w:pPr>
      <w:r>
        <w:rPr>
          <w:b/>
          <w:sz w:val="36"/>
          <w:szCs w:val="40"/>
        </w:rPr>
        <w:t xml:space="preserve">Alaska Comprehensive State Literacy Development </w:t>
      </w:r>
      <w:r w:rsidR="00E205AA">
        <w:rPr>
          <w:b/>
          <w:sz w:val="36"/>
          <w:szCs w:val="40"/>
        </w:rPr>
        <w:t>Grant Supplemental Funds</w:t>
      </w:r>
    </w:p>
    <w:p w14:paraId="27E61B69" w14:textId="77777777" w:rsidR="009E531D" w:rsidRDefault="009E531D" w:rsidP="009E531D">
      <w:pPr>
        <w:pStyle w:val="Title"/>
        <w:rPr>
          <w:sz w:val="36"/>
          <w:szCs w:val="36"/>
        </w:rPr>
      </w:pPr>
      <w:r>
        <w:rPr>
          <w:sz w:val="36"/>
          <w:szCs w:val="36"/>
        </w:rPr>
        <w:t xml:space="preserve">Criteria for Review </w:t>
      </w:r>
    </w:p>
    <w:p w14:paraId="5989475C" w14:textId="58B1FEBE" w:rsidR="005658B0" w:rsidRPr="009E531D" w:rsidRDefault="005658B0" w:rsidP="005658B0">
      <w:pPr>
        <w:pStyle w:val="NoSpacing"/>
        <w:tabs>
          <w:tab w:val="left" w:pos="10080"/>
        </w:tabs>
        <w:spacing w:before="120"/>
        <w:ind w:left="108"/>
        <w:rPr>
          <w:sz w:val="24"/>
        </w:rPr>
      </w:pPr>
      <w:r w:rsidRPr="006531D1">
        <w:rPr>
          <w:b/>
          <w:sz w:val="24"/>
        </w:rPr>
        <w:t xml:space="preserve">School District: </w:t>
      </w:r>
      <w:r w:rsidR="00A53434" w:rsidRPr="00A53434">
        <w:rPr>
          <w:sz w:val="24"/>
          <w:u w:val="single"/>
        </w:rPr>
        <w:fldChar w:fldCharType="begin">
          <w:ffData>
            <w:name w:val="Text4"/>
            <w:enabled/>
            <w:calcOnExit w:val="0"/>
            <w:statusText w:type="text" w:val="School District"/>
            <w:textInput/>
          </w:ffData>
        </w:fldChar>
      </w:r>
      <w:bookmarkStart w:id="47" w:name="Text4"/>
      <w:r w:rsidR="00A53434" w:rsidRPr="00A53434">
        <w:rPr>
          <w:sz w:val="24"/>
          <w:u w:val="single"/>
        </w:rPr>
        <w:instrText xml:space="preserve"> FORMTEXT </w:instrText>
      </w:r>
      <w:r w:rsidR="00A53434" w:rsidRPr="00A53434">
        <w:rPr>
          <w:sz w:val="24"/>
          <w:u w:val="single"/>
        </w:rPr>
      </w:r>
      <w:r w:rsidR="00A53434" w:rsidRPr="00A53434">
        <w:rPr>
          <w:sz w:val="24"/>
          <w:u w:val="single"/>
        </w:rPr>
        <w:fldChar w:fldCharType="separate"/>
      </w:r>
      <w:r w:rsidR="00A53434" w:rsidRPr="00A53434">
        <w:rPr>
          <w:noProof/>
          <w:sz w:val="24"/>
          <w:u w:val="single"/>
        </w:rPr>
        <w:t> </w:t>
      </w:r>
      <w:r w:rsidR="00A53434" w:rsidRPr="00A53434">
        <w:rPr>
          <w:noProof/>
          <w:sz w:val="24"/>
          <w:u w:val="single"/>
        </w:rPr>
        <w:t> </w:t>
      </w:r>
      <w:r w:rsidR="00A53434" w:rsidRPr="00A53434">
        <w:rPr>
          <w:noProof/>
          <w:sz w:val="24"/>
          <w:u w:val="single"/>
        </w:rPr>
        <w:t> </w:t>
      </w:r>
      <w:r w:rsidR="00A53434" w:rsidRPr="00A53434">
        <w:rPr>
          <w:noProof/>
          <w:sz w:val="24"/>
          <w:u w:val="single"/>
        </w:rPr>
        <w:t> </w:t>
      </w:r>
      <w:r w:rsidR="00A53434" w:rsidRPr="00A53434">
        <w:rPr>
          <w:noProof/>
          <w:sz w:val="24"/>
          <w:u w:val="single"/>
        </w:rPr>
        <w:t> </w:t>
      </w:r>
      <w:r w:rsidR="00A53434" w:rsidRPr="00A53434">
        <w:rPr>
          <w:sz w:val="24"/>
          <w:u w:val="single"/>
        </w:rPr>
        <w:fldChar w:fldCharType="end"/>
      </w:r>
      <w:bookmarkEnd w:id="47"/>
      <w:r>
        <w:rPr>
          <w:sz w:val="24"/>
          <w:u w:val="single"/>
        </w:rPr>
        <w:tab/>
      </w:r>
      <w:r w:rsidRPr="006531D1">
        <w:rPr>
          <w:b/>
          <w:sz w:val="24"/>
        </w:rPr>
        <w:tab/>
      </w:r>
    </w:p>
    <w:p w14:paraId="028372C3" w14:textId="03CB7911" w:rsidR="005658B0" w:rsidRPr="009E531D" w:rsidRDefault="005658B0" w:rsidP="005658B0">
      <w:pPr>
        <w:pStyle w:val="NoSpacing"/>
        <w:tabs>
          <w:tab w:val="left" w:pos="10080"/>
        </w:tabs>
        <w:spacing w:before="120"/>
        <w:ind w:left="108"/>
        <w:rPr>
          <w:sz w:val="24"/>
        </w:rPr>
      </w:pPr>
      <w:r w:rsidRPr="006531D1">
        <w:rPr>
          <w:b/>
          <w:sz w:val="24"/>
        </w:rPr>
        <w:t>Total Points Awarded:</w:t>
      </w:r>
      <w:r>
        <w:rPr>
          <w:sz w:val="24"/>
        </w:rPr>
        <w:t xml:space="preserve"> </w:t>
      </w:r>
      <w:r w:rsidR="00A53434" w:rsidRPr="00A53434">
        <w:rPr>
          <w:sz w:val="24"/>
          <w:u w:val="single"/>
        </w:rPr>
        <w:fldChar w:fldCharType="begin">
          <w:ffData>
            <w:name w:val=""/>
            <w:enabled/>
            <w:calcOnExit w:val="0"/>
            <w:statusText w:type="text" w:val="Total Points Awarded"/>
            <w:textInput/>
          </w:ffData>
        </w:fldChar>
      </w:r>
      <w:r w:rsidR="00A53434" w:rsidRPr="00A53434">
        <w:rPr>
          <w:sz w:val="24"/>
          <w:u w:val="single"/>
        </w:rPr>
        <w:instrText xml:space="preserve"> FORMTEXT </w:instrText>
      </w:r>
      <w:r w:rsidR="00A53434" w:rsidRPr="00A53434">
        <w:rPr>
          <w:sz w:val="24"/>
          <w:u w:val="single"/>
        </w:rPr>
      </w:r>
      <w:r w:rsidR="00A53434" w:rsidRPr="00A53434">
        <w:rPr>
          <w:sz w:val="24"/>
          <w:u w:val="single"/>
        </w:rPr>
        <w:fldChar w:fldCharType="separate"/>
      </w:r>
      <w:r w:rsidR="00A53434" w:rsidRPr="00A53434">
        <w:rPr>
          <w:noProof/>
          <w:sz w:val="24"/>
          <w:u w:val="single"/>
        </w:rPr>
        <w:t> </w:t>
      </w:r>
      <w:r w:rsidR="00A53434" w:rsidRPr="00A53434">
        <w:rPr>
          <w:noProof/>
          <w:sz w:val="24"/>
          <w:u w:val="single"/>
        </w:rPr>
        <w:t> </w:t>
      </w:r>
      <w:r w:rsidR="00A53434" w:rsidRPr="00A53434">
        <w:rPr>
          <w:noProof/>
          <w:sz w:val="24"/>
          <w:u w:val="single"/>
        </w:rPr>
        <w:t> </w:t>
      </w:r>
      <w:r w:rsidR="00A53434" w:rsidRPr="00A53434">
        <w:rPr>
          <w:noProof/>
          <w:sz w:val="24"/>
          <w:u w:val="single"/>
        </w:rPr>
        <w:t> </w:t>
      </w:r>
      <w:r w:rsidR="00A53434" w:rsidRPr="00A53434">
        <w:rPr>
          <w:noProof/>
          <w:sz w:val="24"/>
          <w:u w:val="single"/>
        </w:rPr>
        <w:t> </w:t>
      </w:r>
      <w:r w:rsidR="00A53434" w:rsidRPr="00A53434">
        <w:rPr>
          <w:sz w:val="24"/>
          <w:u w:val="single"/>
        </w:rPr>
        <w:fldChar w:fldCharType="end"/>
      </w:r>
      <w:r>
        <w:rPr>
          <w:sz w:val="24"/>
          <w:u w:val="single"/>
        </w:rPr>
        <w:tab/>
      </w:r>
      <w:r w:rsidRPr="006531D1">
        <w:rPr>
          <w:b/>
          <w:sz w:val="24"/>
        </w:rPr>
        <w:tab/>
      </w:r>
    </w:p>
    <w:p w14:paraId="07D64A42" w14:textId="4E6EBD9B" w:rsidR="005658B0" w:rsidRPr="006531D1" w:rsidRDefault="005658B0" w:rsidP="009E531D">
      <w:pPr>
        <w:pStyle w:val="NoSpacing"/>
        <w:tabs>
          <w:tab w:val="left" w:pos="3152"/>
          <w:tab w:val="left" w:pos="3608"/>
          <w:tab w:val="left" w:pos="4409"/>
          <w:tab w:val="left" w:pos="4865"/>
        </w:tabs>
        <w:spacing w:before="120"/>
        <w:ind w:left="108"/>
        <w:rPr>
          <w:b/>
          <w:sz w:val="24"/>
        </w:rPr>
      </w:pPr>
      <w:r w:rsidRPr="006531D1">
        <w:rPr>
          <w:b/>
          <w:sz w:val="24"/>
        </w:rPr>
        <w:t xml:space="preserve">Recommended for Funding: </w:t>
      </w:r>
      <w:r w:rsidRPr="006531D1">
        <w:rPr>
          <w:b/>
          <w:sz w:val="24"/>
        </w:rPr>
        <w:tab/>
      </w:r>
      <w:r>
        <w:rPr>
          <w:b/>
          <w:sz w:val="24"/>
        </w:rPr>
        <w:fldChar w:fldCharType="begin">
          <w:ffData>
            <w:name w:val="Check1"/>
            <w:enabled/>
            <w:calcOnExit w:val="0"/>
            <w:statusText w:type="text" w:val="recommend funding: yes"/>
            <w:checkBox>
              <w:sizeAuto/>
              <w:default w:val="0"/>
            </w:checkBox>
          </w:ffData>
        </w:fldChar>
      </w:r>
      <w:bookmarkStart w:id="48" w:name="Check1"/>
      <w:r>
        <w:rPr>
          <w:b/>
          <w:sz w:val="24"/>
        </w:rPr>
        <w:instrText xml:space="preserve"> FORMCHECKBOX </w:instrText>
      </w:r>
      <w:r w:rsidR="00B831A4">
        <w:rPr>
          <w:b/>
          <w:sz w:val="24"/>
        </w:rPr>
      </w:r>
      <w:r w:rsidR="00B831A4">
        <w:rPr>
          <w:b/>
          <w:sz w:val="24"/>
        </w:rPr>
        <w:fldChar w:fldCharType="separate"/>
      </w:r>
      <w:r>
        <w:rPr>
          <w:b/>
          <w:sz w:val="24"/>
        </w:rPr>
        <w:fldChar w:fldCharType="end"/>
      </w:r>
      <w:bookmarkEnd w:id="48"/>
      <w:r w:rsidRPr="009E531D">
        <w:rPr>
          <w:sz w:val="24"/>
        </w:rPr>
        <w:tab/>
      </w:r>
      <w:r w:rsidRPr="006531D1">
        <w:rPr>
          <w:b/>
          <w:sz w:val="24"/>
        </w:rPr>
        <w:t>Yes</w:t>
      </w:r>
      <w:r w:rsidRPr="006531D1">
        <w:rPr>
          <w:b/>
          <w:sz w:val="24"/>
        </w:rPr>
        <w:tab/>
      </w:r>
      <w:r>
        <w:rPr>
          <w:b/>
          <w:sz w:val="24"/>
        </w:rPr>
        <w:fldChar w:fldCharType="begin">
          <w:ffData>
            <w:name w:val="Check2"/>
            <w:enabled/>
            <w:calcOnExit w:val="0"/>
            <w:statusText w:type="text" w:val="recommend funding: no"/>
            <w:checkBox>
              <w:sizeAuto/>
              <w:default w:val="0"/>
            </w:checkBox>
          </w:ffData>
        </w:fldChar>
      </w:r>
      <w:bookmarkStart w:id="49" w:name="Check2"/>
      <w:r>
        <w:rPr>
          <w:b/>
          <w:sz w:val="24"/>
        </w:rPr>
        <w:instrText xml:space="preserve"> FORMCHECKBOX </w:instrText>
      </w:r>
      <w:r w:rsidR="00B831A4">
        <w:rPr>
          <w:b/>
          <w:sz w:val="24"/>
        </w:rPr>
      </w:r>
      <w:r w:rsidR="00B831A4">
        <w:rPr>
          <w:b/>
          <w:sz w:val="24"/>
        </w:rPr>
        <w:fldChar w:fldCharType="separate"/>
      </w:r>
      <w:r>
        <w:rPr>
          <w:b/>
          <w:sz w:val="24"/>
        </w:rPr>
        <w:fldChar w:fldCharType="end"/>
      </w:r>
      <w:bookmarkEnd w:id="49"/>
      <w:r w:rsidRPr="009E531D">
        <w:rPr>
          <w:sz w:val="24"/>
        </w:rPr>
        <w:tab/>
      </w:r>
      <w:r w:rsidRPr="006531D1">
        <w:rPr>
          <w:b/>
          <w:sz w:val="24"/>
        </w:rPr>
        <w:t>No</w:t>
      </w:r>
    </w:p>
    <w:p w14:paraId="020BC570" w14:textId="77777777" w:rsidR="009E531D" w:rsidRDefault="009E531D" w:rsidP="00D76CD2">
      <w:pPr>
        <w:pStyle w:val="NoSpacing"/>
      </w:pPr>
    </w:p>
    <w:tbl>
      <w:tblPr>
        <w:tblStyle w:val="TableGrid"/>
        <w:tblW w:w="0" w:type="auto"/>
        <w:tblLook w:val="04A0" w:firstRow="1" w:lastRow="0" w:firstColumn="1" w:lastColumn="0" w:noHBand="0" w:noVBand="1"/>
        <w:tblDescription w:val="Required information checklist for The scoring rubric cover sheet that grant reviewers will fill out to summarize the scores and notes regarding the grant application."/>
      </w:tblPr>
      <w:tblGrid>
        <w:gridCol w:w="4789"/>
        <w:gridCol w:w="615"/>
        <w:gridCol w:w="607"/>
        <w:gridCol w:w="4779"/>
      </w:tblGrid>
      <w:tr w:rsidR="009E531D" w:rsidRPr="009E531D" w14:paraId="16A25D1E" w14:textId="77777777" w:rsidTr="009E54B0">
        <w:trPr>
          <w:tblHeader/>
        </w:trPr>
        <w:tc>
          <w:tcPr>
            <w:tcW w:w="4789" w:type="dxa"/>
            <w:shd w:val="clear" w:color="auto" w:fill="ACB9CA" w:themeFill="text2" w:themeFillTint="66"/>
          </w:tcPr>
          <w:p w14:paraId="18A1F99C" w14:textId="77777777" w:rsidR="009E531D" w:rsidRPr="009E531D" w:rsidRDefault="009E531D" w:rsidP="00DD195A">
            <w:pPr>
              <w:pStyle w:val="NoSpacing"/>
              <w:jc w:val="center"/>
              <w:rPr>
                <w:sz w:val="24"/>
              </w:rPr>
            </w:pPr>
            <w:r>
              <w:rPr>
                <w:b/>
                <w:sz w:val="28"/>
              </w:rPr>
              <w:t>Required Information</w:t>
            </w:r>
          </w:p>
        </w:tc>
        <w:tc>
          <w:tcPr>
            <w:tcW w:w="615" w:type="dxa"/>
            <w:shd w:val="clear" w:color="auto" w:fill="ACB9CA" w:themeFill="text2" w:themeFillTint="66"/>
          </w:tcPr>
          <w:p w14:paraId="18F197B0" w14:textId="77777777" w:rsidR="009E531D" w:rsidRPr="009E531D" w:rsidRDefault="009E531D" w:rsidP="00DD195A">
            <w:pPr>
              <w:pStyle w:val="NoSpacing"/>
              <w:jc w:val="center"/>
              <w:rPr>
                <w:sz w:val="24"/>
              </w:rPr>
            </w:pPr>
            <w:r>
              <w:rPr>
                <w:b/>
                <w:sz w:val="28"/>
              </w:rPr>
              <w:t>Yes</w:t>
            </w:r>
          </w:p>
        </w:tc>
        <w:tc>
          <w:tcPr>
            <w:tcW w:w="607" w:type="dxa"/>
            <w:shd w:val="clear" w:color="auto" w:fill="ACB9CA" w:themeFill="text2" w:themeFillTint="66"/>
          </w:tcPr>
          <w:p w14:paraId="07550665" w14:textId="77777777" w:rsidR="009E531D" w:rsidRPr="009E531D" w:rsidRDefault="009E531D" w:rsidP="00DD195A">
            <w:pPr>
              <w:pStyle w:val="NoSpacing"/>
              <w:jc w:val="center"/>
              <w:rPr>
                <w:sz w:val="24"/>
              </w:rPr>
            </w:pPr>
            <w:r>
              <w:rPr>
                <w:b/>
                <w:sz w:val="28"/>
              </w:rPr>
              <w:t>No</w:t>
            </w:r>
          </w:p>
        </w:tc>
        <w:tc>
          <w:tcPr>
            <w:tcW w:w="4779" w:type="dxa"/>
            <w:shd w:val="clear" w:color="auto" w:fill="ACB9CA" w:themeFill="text2" w:themeFillTint="66"/>
          </w:tcPr>
          <w:p w14:paraId="63E300CB" w14:textId="77777777" w:rsidR="009E531D" w:rsidRPr="009E531D" w:rsidRDefault="00DD195A" w:rsidP="00DD195A">
            <w:pPr>
              <w:pStyle w:val="NoSpacing"/>
              <w:jc w:val="center"/>
              <w:rPr>
                <w:sz w:val="24"/>
              </w:rPr>
            </w:pPr>
            <w:r>
              <w:rPr>
                <w:b/>
                <w:sz w:val="28"/>
              </w:rPr>
              <w:t>Reader’s Comments</w:t>
            </w:r>
          </w:p>
        </w:tc>
      </w:tr>
      <w:tr w:rsidR="009E531D" w:rsidRPr="009E531D" w14:paraId="1A59038A" w14:textId="77777777" w:rsidTr="009E54B0">
        <w:trPr>
          <w:trHeight w:val="720"/>
        </w:trPr>
        <w:tc>
          <w:tcPr>
            <w:tcW w:w="4789" w:type="dxa"/>
          </w:tcPr>
          <w:p w14:paraId="6DDAF48E" w14:textId="77777777" w:rsidR="009E531D" w:rsidRPr="009E531D" w:rsidRDefault="00DD195A" w:rsidP="00D76CD2">
            <w:pPr>
              <w:pStyle w:val="NoSpacing"/>
              <w:rPr>
                <w:sz w:val="24"/>
              </w:rPr>
            </w:pPr>
            <w:r w:rsidRPr="00D76CD2">
              <w:rPr>
                <w:b/>
                <w:sz w:val="24"/>
              </w:rPr>
              <w:t>COVER PAGE/ASSURANCES:</w:t>
            </w:r>
            <w:r>
              <w:rPr>
                <w:sz w:val="24"/>
              </w:rPr>
              <w:t xml:space="preserve"> Completed and signed </w:t>
            </w:r>
          </w:p>
        </w:tc>
        <w:tc>
          <w:tcPr>
            <w:tcW w:w="615" w:type="dxa"/>
            <w:vAlign w:val="center"/>
          </w:tcPr>
          <w:p w14:paraId="03E4CF52" w14:textId="4E2BC617" w:rsidR="009E531D" w:rsidRPr="002B44BE" w:rsidRDefault="00A53434" w:rsidP="00DD195A">
            <w:pPr>
              <w:pStyle w:val="NoSpacing"/>
              <w:jc w:val="center"/>
              <w:rPr>
                <w:sz w:val="32"/>
              </w:rPr>
            </w:pPr>
            <w:r>
              <w:rPr>
                <w:sz w:val="32"/>
              </w:rPr>
              <w:fldChar w:fldCharType="begin">
                <w:ffData>
                  <w:name w:val="Check3"/>
                  <w:enabled/>
                  <w:calcOnExit w:val="0"/>
                  <w:statusText w:type="text" w:val="COVER PAGE/ASSURANCES: Completed and signed - YES"/>
                  <w:checkBox>
                    <w:sizeAuto/>
                    <w:default w:val="0"/>
                  </w:checkBox>
                </w:ffData>
              </w:fldChar>
            </w:r>
            <w:bookmarkStart w:id="50" w:name="Check3"/>
            <w:r>
              <w:rPr>
                <w:sz w:val="32"/>
              </w:rPr>
              <w:instrText xml:space="preserve"> FORMCHECKBOX </w:instrText>
            </w:r>
            <w:r w:rsidR="00B831A4">
              <w:rPr>
                <w:sz w:val="32"/>
              </w:rPr>
            </w:r>
            <w:r w:rsidR="00B831A4">
              <w:rPr>
                <w:sz w:val="32"/>
              </w:rPr>
              <w:fldChar w:fldCharType="separate"/>
            </w:r>
            <w:r>
              <w:rPr>
                <w:sz w:val="32"/>
              </w:rPr>
              <w:fldChar w:fldCharType="end"/>
            </w:r>
            <w:bookmarkEnd w:id="50"/>
          </w:p>
        </w:tc>
        <w:tc>
          <w:tcPr>
            <w:tcW w:w="607" w:type="dxa"/>
            <w:vAlign w:val="center"/>
          </w:tcPr>
          <w:p w14:paraId="7BF22745" w14:textId="7637443C" w:rsidR="009E531D" w:rsidRPr="002B44BE" w:rsidRDefault="00A53434" w:rsidP="00DD195A">
            <w:pPr>
              <w:pStyle w:val="NoSpacing"/>
              <w:jc w:val="center"/>
              <w:rPr>
                <w:sz w:val="32"/>
              </w:rPr>
            </w:pPr>
            <w:r>
              <w:rPr>
                <w:sz w:val="32"/>
              </w:rPr>
              <w:fldChar w:fldCharType="begin">
                <w:ffData>
                  <w:name w:val=""/>
                  <w:enabled/>
                  <w:calcOnExit w:val="0"/>
                  <w:statusText w:type="text" w:val="COVER PAGE/ASSURANCES: Completed and signed - NO"/>
                  <w:checkBox>
                    <w:sizeAuto/>
                    <w:default w:val="0"/>
                  </w:checkBox>
                </w:ffData>
              </w:fldChar>
            </w:r>
            <w:r>
              <w:rPr>
                <w:sz w:val="32"/>
              </w:rPr>
              <w:instrText xml:space="preserve"> FORMCHECKBOX </w:instrText>
            </w:r>
            <w:r w:rsidR="00B831A4">
              <w:rPr>
                <w:sz w:val="32"/>
              </w:rPr>
            </w:r>
            <w:r w:rsidR="00B831A4">
              <w:rPr>
                <w:sz w:val="32"/>
              </w:rPr>
              <w:fldChar w:fldCharType="separate"/>
            </w:r>
            <w:r>
              <w:rPr>
                <w:sz w:val="32"/>
              </w:rPr>
              <w:fldChar w:fldCharType="end"/>
            </w:r>
          </w:p>
        </w:tc>
        <w:tc>
          <w:tcPr>
            <w:tcW w:w="4779" w:type="dxa"/>
            <w:vAlign w:val="center"/>
          </w:tcPr>
          <w:p w14:paraId="13D981E6" w14:textId="78EB72F8" w:rsidR="009E531D" w:rsidRPr="009E531D" w:rsidRDefault="009E54B0" w:rsidP="009E54B0">
            <w:pPr>
              <w:pStyle w:val="NoSpacing"/>
              <w:rPr>
                <w:sz w:val="24"/>
              </w:rPr>
            </w:pPr>
            <w:r>
              <w:rPr>
                <w:sz w:val="24"/>
              </w:rPr>
              <w:fldChar w:fldCharType="begin">
                <w:ffData>
                  <w:name w:val="Text5"/>
                  <w:enabled/>
                  <w:calcOnExit w:val="0"/>
                  <w:statusText w:type="text" w:val="Reader’s Comments - COVER PAGE/ASSURANCES: Completed and signed "/>
                  <w:textInput/>
                </w:ffData>
              </w:fldChar>
            </w:r>
            <w:bookmarkStart w:id="51"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1"/>
          </w:p>
        </w:tc>
      </w:tr>
      <w:tr w:rsidR="009E54B0" w:rsidRPr="009E531D" w14:paraId="29269607" w14:textId="77777777" w:rsidTr="009E54B0">
        <w:trPr>
          <w:trHeight w:val="773"/>
        </w:trPr>
        <w:tc>
          <w:tcPr>
            <w:tcW w:w="4789" w:type="dxa"/>
          </w:tcPr>
          <w:p w14:paraId="63E97456" w14:textId="77777777" w:rsidR="009E54B0" w:rsidRPr="009E531D" w:rsidRDefault="009E54B0" w:rsidP="009E54B0">
            <w:pPr>
              <w:pStyle w:val="NoSpacing"/>
              <w:rPr>
                <w:sz w:val="24"/>
              </w:rPr>
            </w:pPr>
            <w:r w:rsidRPr="00D76CD2">
              <w:rPr>
                <w:b/>
                <w:sz w:val="24"/>
              </w:rPr>
              <w:t>ABSTRACT (PART A):</w:t>
            </w:r>
            <w:r>
              <w:rPr>
                <w:sz w:val="24"/>
              </w:rPr>
              <w:t xml:space="preserve"> Provides a brief summary of program’s design and objectives.</w:t>
            </w:r>
          </w:p>
        </w:tc>
        <w:tc>
          <w:tcPr>
            <w:tcW w:w="615" w:type="dxa"/>
            <w:vAlign w:val="center"/>
          </w:tcPr>
          <w:p w14:paraId="0E20F1B8" w14:textId="7EB12F25" w:rsidR="009E54B0" w:rsidRPr="002B44BE" w:rsidRDefault="009E54B0" w:rsidP="009E54B0">
            <w:pPr>
              <w:pStyle w:val="NoSpacing"/>
              <w:jc w:val="center"/>
              <w:rPr>
                <w:sz w:val="32"/>
              </w:rPr>
            </w:pPr>
            <w:r>
              <w:rPr>
                <w:sz w:val="32"/>
              </w:rPr>
              <w:fldChar w:fldCharType="begin">
                <w:ffData>
                  <w:name w:val=""/>
                  <w:enabled/>
                  <w:calcOnExit w:val="0"/>
                  <w:statusText w:type="text" w:val="ABSTRACT (PART A): Provides a brief summary of program’s design and objectives. - YES"/>
                  <w:checkBox>
                    <w:sizeAuto/>
                    <w:default w:val="0"/>
                  </w:checkBox>
                </w:ffData>
              </w:fldChar>
            </w:r>
            <w:r>
              <w:rPr>
                <w:sz w:val="32"/>
              </w:rPr>
              <w:instrText xml:space="preserve"> FORMCHECKBOX </w:instrText>
            </w:r>
            <w:r w:rsidR="00B831A4">
              <w:rPr>
                <w:sz w:val="32"/>
              </w:rPr>
            </w:r>
            <w:r w:rsidR="00B831A4">
              <w:rPr>
                <w:sz w:val="32"/>
              </w:rPr>
              <w:fldChar w:fldCharType="separate"/>
            </w:r>
            <w:r>
              <w:rPr>
                <w:sz w:val="32"/>
              </w:rPr>
              <w:fldChar w:fldCharType="end"/>
            </w:r>
          </w:p>
        </w:tc>
        <w:tc>
          <w:tcPr>
            <w:tcW w:w="607" w:type="dxa"/>
            <w:vAlign w:val="center"/>
          </w:tcPr>
          <w:p w14:paraId="20E5D798" w14:textId="2B509BF3" w:rsidR="009E54B0" w:rsidRPr="002B44BE" w:rsidRDefault="009E54B0" w:rsidP="009E54B0">
            <w:pPr>
              <w:pStyle w:val="NoSpacing"/>
              <w:jc w:val="center"/>
              <w:rPr>
                <w:sz w:val="32"/>
              </w:rPr>
            </w:pPr>
            <w:r>
              <w:rPr>
                <w:sz w:val="32"/>
              </w:rPr>
              <w:fldChar w:fldCharType="begin">
                <w:ffData>
                  <w:name w:val=""/>
                  <w:enabled/>
                  <w:calcOnExit w:val="0"/>
                  <w:statusText w:type="text" w:val="ABSTRACT (PART A): Provides a brief summary of program’s design and objectives. - NO"/>
                  <w:checkBox>
                    <w:sizeAuto/>
                    <w:default w:val="0"/>
                  </w:checkBox>
                </w:ffData>
              </w:fldChar>
            </w:r>
            <w:r>
              <w:rPr>
                <w:sz w:val="32"/>
              </w:rPr>
              <w:instrText xml:space="preserve"> FORMCHECKBOX </w:instrText>
            </w:r>
            <w:r w:rsidR="00B831A4">
              <w:rPr>
                <w:sz w:val="32"/>
              </w:rPr>
            </w:r>
            <w:r w:rsidR="00B831A4">
              <w:rPr>
                <w:sz w:val="32"/>
              </w:rPr>
              <w:fldChar w:fldCharType="separate"/>
            </w:r>
            <w:r>
              <w:rPr>
                <w:sz w:val="32"/>
              </w:rPr>
              <w:fldChar w:fldCharType="end"/>
            </w:r>
          </w:p>
        </w:tc>
        <w:tc>
          <w:tcPr>
            <w:tcW w:w="4779" w:type="dxa"/>
            <w:vAlign w:val="center"/>
          </w:tcPr>
          <w:p w14:paraId="2C8C9B17" w14:textId="3C32F448" w:rsidR="009E54B0" w:rsidRPr="009E531D" w:rsidRDefault="009E54B0" w:rsidP="009E54B0">
            <w:pPr>
              <w:pStyle w:val="NoSpacing"/>
              <w:rPr>
                <w:sz w:val="24"/>
              </w:rPr>
            </w:pPr>
            <w:r>
              <w:rPr>
                <w:sz w:val="24"/>
              </w:rPr>
              <w:fldChar w:fldCharType="begin">
                <w:ffData>
                  <w:name w:val=""/>
                  <w:enabled/>
                  <w:calcOnExit w:val="0"/>
                  <w:statusText w:type="text" w:val="Reader’s Comments: ABSTRACT (PART A): Provides a brief summary of program’s design and objectives."/>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E54B0" w:rsidRPr="009E531D" w14:paraId="7A7E51BF" w14:textId="77777777" w:rsidTr="009E54B0">
        <w:trPr>
          <w:trHeight w:val="720"/>
        </w:trPr>
        <w:tc>
          <w:tcPr>
            <w:tcW w:w="4789" w:type="dxa"/>
          </w:tcPr>
          <w:p w14:paraId="485647C2" w14:textId="77777777" w:rsidR="009E54B0" w:rsidRPr="009E531D" w:rsidRDefault="009E54B0" w:rsidP="009E54B0">
            <w:pPr>
              <w:pStyle w:val="NoSpacing"/>
              <w:rPr>
                <w:sz w:val="24"/>
              </w:rPr>
            </w:pPr>
            <w:r>
              <w:rPr>
                <w:b/>
                <w:sz w:val="24"/>
              </w:rPr>
              <w:t>Program Details</w:t>
            </w:r>
            <w:r w:rsidRPr="00D76CD2">
              <w:rPr>
                <w:b/>
                <w:sz w:val="24"/>
              </w:rPr>
              <w:t xml:space="preserve"> (PART B):</w:t>
            </w:r>
            <w:r>
              <w:rPr>
                <w:sz w:val="24"/>
              </w:rPr>
              <w:t xml:space="preserve"> Provides a summary of the student population, processes for implementation and professional development as well as capacity to carry out the project.</w:t>
            </w:r>
          </w:p>
        </w:tc>
        <w:tc>
          <w:tcPr>
            <w:tcW w:w="615" w:type="dxa"/>
            <w:vAlign w:val="center"/>
          </w:tcPr>
          <w:p w14:paraId="310BC6AD" w14:textId="228674F5" w:rsidR="009E54B0" w:rsidRPr="002B44BE" w:rsidRDefault="009E54B0" w:rsidP="009E54B0">
            <w:pPr>
              <w:pStyle w:val="NoSpacing"/>
              <w:jc w:val="center"/>
              <w:rPr>
                <w:sz w:val="32"/>
              </w:rPr>
            </w:pPr>
            <w:r>
              <w:rPr>
                <w:sz w:val="32"/>
              </w:rPr>
              <w:fldChar w:fldCharType="begin">
                <w:ffData>
                  <w:name w:val=""/>
                  <w:enabled/>
                  <w:calcOnExit w:val="0"/>
                  <w:statusText w:type="text" w:val="Program Details: Summary of student population, processes for implementation/professional development, &amp; capacity for project  - YES"/>
                  <w:checkBox>
                    <w:sizeAuto/>
                    <w:default w:val="0"/>
                  </w:checkBox>
                </w:ffData>
              </w:fldChar>
            </w:r>
            <w:r>
              <w:rPr>
                <w:sz w:val="32"/>
              </w:rPr>
              <w:instrText xml:space="preserve"> FORMCHECKBOX </w:instrText>
            </w:r>
            <w:r w:rsidR="00B831A4">
              <w:rPr>
                <w:sz w:val="32"/>
              </w:rPr>
            </w:r>
            <w:r w:rsidR="00B831A4">
              <w:rPr>
                <w:sz w:val="32"/>
              </w:rPr>
              <w:fldChar w:fldCharType="separate"/>
            </w:r>
            <w:r>
              <w:rPr>
                <w:sz w:val="32"/>
              </w:rPr>
              <w:fldChar w:fldCharType="end"/>
            </w:r>
          </w:p>
        </w:tc>
        <w:tc>
          <w:tcPr>
            <w:tcW w:w="607" w:type="dxa"/>
            <w:vAlign w:val="center"/>
          </w:tcPr>
          <w:p w14:paraId="2BD1B596" w14:textId="34971336" w:rsidR="009E54B0" w:rsidRPr="002B44BE" w:rsidRDefault="009E54B0" w:rsidP="009E54B0">
            <w:pPr>
              <w:pStyle w:val="NoSpacing"/>
              <w:jc w:val="center"/>
              <w:rPr>
                <w:sz w:val="32"/>
              </w:rPr>
            </w:pPr>
            <w:r>
              <w:rPr>
                <w:sz w:val="32"/>
              </w:rPr>
              <w:fldChar w:fldCharType="begin">
                <w:ffData>
                  <w:name w:val=""/>
                  <w:enabled/>
                  <w:calcOnExit w:val="0"/>
                  <w:statusText w:type="text" w:val="Program Details: Summary of student population, processes for implementation/professional development, &amp; capacity for project - NO"/>
                  <w:checkBox>
                    <w:sizeAuto/>
                    <w:default w:val="0"/>
                  </w:checkBox>
                </w:ffData>
              </w:fldChar>
            </w:r>
            <w:r>
              <w:rPr>
                <w:sz w:val="32"/>
              </w:rPr>
              <w:instrText xml:space="preserve"> FORMCHECKBOX </w:instrText>
            </w:r>
            <w:r w:rsidR="00B831A4">
              <w:rPr>
                <w:sz w:val="32"/>
              </w:rPr>
            </w:r>
            <w:r w:rsidR="00B831A4">
              <w:rPr>
                <w:sz w:val="32"/>
              </w:rPr>
              <w:fldChar w:fldCharType="separate"/>
            </w:r>
            <w:r>
              <w:rPr>
                <w:sz w:val="32"/>
              </w:rPr>
              <w:fldChar w:fldCharType="end"/>
            </w:r>
          </w:p>
        </w:tc>
        <w:tc>
          <w:tcPr>
            <w:tcW w:w="4779" w:type="dxa"/>
            <w:vAlign w:val="center"/>
          </w:tcPr>
          <w:p w14:paraId="2730140F" w14:textId="590162C6" w:rsidR="009E54B0" w:rsidRPr="009E531D" w:rsidRDefault="009E54B0" w:rsidP="009E54B0">
            <w:pPr>
              <w:pStyle w:val="NoSpacing"/>
              <w:rPr>
                <w:sz w:val="24"/>
              </w:rPr>
            </w:pPr>
            <w:r>
              <w:rPr>
                <w:sz w:val="24"/>
              </w:rPr>
              <w:fldChar w:fldCharType="begin">
                <w:ffData>
                  <w:name w:val=""/>
                  <w:enabled/>
                  <w:calcOnExit w:val="0"/>
                  <w:statusText w:type="text" w:val="Reader’s Comments - Program Details: Summary of student population, processes for implementation/prof. development, &amp; capacity for project"/>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E54B0" w:rsidRPr="009E531D" w14:paraId="35A26AEC" w14:textId="77777777" w:rsidTr="009E54B0">
        <w:trPr>
          <w:trHeight w:val="720"/>
        </w:trPr>
        <w:tc>
          <w:tcPr>
            <w:tcW w:w="4789" w:type="dxa"/>
            <w:tcBorders>
              <w:bottom w:val="single" w:sz="4" w:space="0" w:color="auto"/>
            </w:tcBorders>
          </w:tcPr>
          <w:p w14:paraId="5B130578" w14:textId="77777777" w:rsidR="009E54B0" w:rsidRDefault="009E54B0" w:rsidP="009E54B0">
            <w:pPr>
              <w:pStyle w:val="NoSpacing"/>
              <w:rPr>
                <w:sz w:val="24"/>
              </w:rPr>
            </w:pPr>
            <w:r w:rsidRPr="00D76CD2">
              <w:rPr>
                <w:b/>
                <w:sz w:val="24"/>
              </w:rPr>
              <w:t>BUDG</w:t>
            </w:r>
            <w:r>
              <w:rPr>
                <w:b/>
                <w:sz w:val="24"/>
              </w:rPr>
              <w:t>ET, NARRATIVE, &amp; SUMMARY (PART C</w:t>
            </w:r>
            <w:r w:rsidRPr="00D76CD2">
              <w:rPr>
                <w:b/>
                <w:sz w:val="24"/>
              </w:rPr>
              <w:t>):</w:t>
            </w:r>
            <w:r>
              <w:rPr>
                <w:sz w:val="24"/>
              </w:rPr>
              <w:t xml:space="preserve"> Completed and included</w:t>
            </w:r>
          </w:p>
        </w:tc>
        <w:tc>
          <w:tcPr>
            <w:tcW w:w="615" w:type="dxa"/>
            <w:tcBorders>
              <w:bottom w:val="single" w:sz="4" w:space="0" w:color="auto"/>
            </w:tcBorders>
            <w:vAlign w:val="center"/>
          </w:tcPr>
          <w:p w14:paraId="03C5BAD1" w14:textId="3381ABE0" w:rsidR="009E54B0" w:rsidRPr="002B44BE" w:rsidRDefault="009E54B0" w:rsidP="009E54B0">
            <w:pPr>
              <w:pStyle w:val="NoSpacing"/>
              <w:jc w:val="center"/>
              <w:rPr>
                <w:sz w:val="32"/>
              </w:rPr>
            </w:pPr>
            <w:r>
              <w:rPr>
                <w:sz w:val="32"/>
              </w:rPr>
              <w:fldChar w:fldCharType="begin">
                <w:ffData>
                  <w:name w:val=""/>
                  <w:enabled/>
                  <w:calcOnExit w:val="0"/>
                  <w:statusText w:type="text" w:val="BUDGET, NARRATIVE, &amp; SUMMARY (PART C): Completed and included - YES"/>
                  <w:checkBox>
                    <w:sizeAuto/>
                    <w:default w:val="0"/>
                  </w:checkBox>
                </w:ffData>
              </w:fldChar>
            </w:r>
            <w:r>
              <w:rPr>
                <w:sz w:val="32"/>
              </w:rPr>
              <w:instrText xml:space="preserve"> FORMCHECKBOX </w:instrText>
            </w:r>
            <w:r w:rsidR="00B831A4">
              <w:rPr>
                <w:sz w:val="32"/>
              </w:rPr>
            </w:r>
            <w:r w:rsidR="00B831A4">
              <w:rPr>
                <w:sz w:val="32"/>
              </w:rPr>
              <w:fldChar w:fldCharType="separate"/>
            </w:r>
            <w:r>
              <w:rPr>
                <w:sz w:val="32"/>
              </w:rPr>
              <w:fldChar w:fldCharType="end"/>
            </w:r>
          </w:p>
        </w:tc>
        <w:tc>
          <w:tcPr>
            <w:tcW w:w="607" w:type="dxa"/>
            <w:tcBorders>
              <w:bottom w:val="single" w:sz="4" w:space="0" w:color="auto"/>
            </w:tcBorders>
            <w:vAlign w:val="center"/>
          </w:tcPr>
          <w:p w14:paraId="539C9ED2" w14:textId="6CB89E6F" w:rsidR="009E54B0" w:rsidRPr="002B44BE" w:rsidRDefault="009E54B0" w:rsidP="009E54B0">
            <w:pPr>
              <w:pStyle w:val="NoSpacing"/>
              <w:jc w:val="center"/>
              <w:rPr>
                <w:sz w:val="32"/>
              </w:rPr>
            </w:pPr>
            <w:r>
              <w:rPr>
                <w:sz w:val="32"/>
              </w:rPr>
              <w:fldChar w:fldCharType="begin">
                <w:ffData>
                  <w:name w:val=""/>
                  <w:enabled/>
                  <w:calcOnExit w:val="0"/>
                  <w:statusText w:type="text" w:val="BUDGET, NARRATIVE, &amp; SUMMARY (PART C): Completed and included - NO"/>
                  <w:checkBox>
                    <w:sizeAuto/>
                    <w:default w:val="0"/>
                  </w:checkBox>
                </w:ffData>
              </w:fldChar>
            </w:r>
            <w:r>
              <w:rPr>
                <w:sz w:val="32"/>
              </w:rPr>
              <w:instrText xml:space="preserve"> FORMCHECKBOX </w:instrText>
            </w:r>
            <w:r w:rsidR="00B831A4">
              <w:rPr>
                <w:sz w:val="32"/>
              </w:rPr>
            </w:r>
            <w:r w:rsidR="00B831A4">
              <w:rPr>
                <w:sz w:val="32"/>
              </w:rPr>
              <w:fldChar w:fldCharType="separate"/>
            </w:r>
            <w:r>
              <w:rPr>
                <w:sz w:val="32"/>
              </w:rPr>
              <w:fldChar w:fldCharType="end"/>
            </w:r>
          </w:p>
        </w:tc>
        <w:tc>
          <w:tcPr>
            <w:tcW w:w="4779" w:type="dxa"/>
            <w:tcBorders>
              <w:bottom w:val="single" w:sz="4" w:space="0" w:color="auto"/>
            </w:tcBorders>
            <w:vAlign w:val="center"/>
          </w:tcPr>
          <w:p w14:paraId="3A85AF4A" w14:textId="6A8A685B" w:rsidR="009E54B0" w:rsidRPr="009E531D" w:rsidRDefault="009E54B0" w:rsidP="009E54B0">
            <w:pPr>
              <w:pStyle w:val="NoSpacing"/>
              <w:rPr>
                <w:sz w:val="24"/>
              </w:rPr>
            </w:pPr>
            <w:r>
              <w:rPr>
                <w:sz w:val="24"/>
              </w:rPr>
              <w:fldChar w:fldCharType="begin">
                <w:ffData>
                  <w:name w:val=""/>
                  <w:enabled/>
                  <w:calcOnExit w:val="0"/>
                  <w:statusText w:type="text" w:val="Reader’s Comments - BUDGET, NARRATIVE, &amp; SUMMARY (PART C): Completed and included"/>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1278547A" w14:textId="77777777" w:rsidR="00EE3E9E" w:rsidRDefault="00EE3E9E"/>
    <w:tbl>
      <w:tblPr>
        <w:tblStyle w:val="TableGrid"/>
        <w:tblW w:w="0" w:type="auto"/>
        <w:tblLook w:val="04A0" w:firstRow="1" w:lastRow="0" w:firstColumn="1" w:lastColumn="0" w:noHBand="0" w:noVBand="1"/>
        <w:tblDescription w:val="Scoring section for The scoring rubric cover sheet that grant reviewers will fill out to summarize the scores and notes regarding the grant application."/>
      </w:tblPr>
      <w:tblGrid>
        <w:gridCol w:w="4741"/>
        <w:gridCol w:w="3052"/>
        <w:gridCol w:w="2997"/>
      </w:tblGrid>
      <w:tr w:rsidR="00D76CD2" w14:paraId="2B00C230" w14:textId="77777777" w:rsidTr="227CF0DB">
        <w:trPr>
          <w:tblHeader/>
        </w:trPr>
        <w:tc>
          <w:tcPr>
            <w:tcW w:w="4741" w:type="dxa"/>
            <w:tcBorders>
              <w:top w:val="single" w:sz="4" w:space="0" w:color="auto"/>
            </w:tcBorders>
            <w:shd w:val="clear" w:color="auto" w:fill="ACB9CA" w:themeFill="text2" w:themeFillTint="66"/>
          </w:tcPr>
          <w:p w14:paraId="5311A319" w14:textId="77777777" w:rsidR="00D76CD2" w:rsidRDefault="00D76CD2" w:rsidP="00DB5AB3">
            <w:pPr>
              <w:pStyle w:val="NoSpacing"/>
              <w:jc w:val="center"/>
            </w:pPr>
            <w:r>
              <w:rPr>
                <w:b/>
                <w:sz w:val="28"/>
              </w:rPr>
              <w:t>Section Part</w:t>
            </w:r>
          </w:p>
        </w:tc>
        <w:tc>
          <w:tcPr>
            <w:tcW w:w="3052" w:type="dxa"/>
            <w:tcBorders>
              <w:top w:val="single" w:sz="4" w:space="0" w:color="auto"/>
            </w:tcBorders>
            <w:shd w:val="clear" w:color="auto" w:fill="ACB9CA" w:themeFill="text2" w:themeFillTint="66"/>
          </w:tcPr>
          <w:p w14:paraId="66AAD098" w14:textId="77777777" w:rsidR="00D76CD2" w:rsidRDefault="00D76CD2" w:rsidP="00DB5AB3">
            <w:pPr>
              <w:pStyle w:val="NoSpacing"/>
              <w:jc w:val="center"/>
            </w:pPr>
            <w:r>
              <w:rPr>
                <w:b/>
                <w:sz w:val="28"/>
              </w:rPr>
              <w:t>Maximum Score</w:t>
            </w:r>
          </w:p>
        </w:tc>
        <w:tc>
          <w:tcPr>
            <w:tcW w:w="2997" w:type="dxa"/>
            <w:tcBorders>
              <w:top w:val="single" w:sz="4" w:space="0" w:color="auto"/>
            </w:tcBorders>
            <w:shd w:val="clear" w:color="auto" w:fill="ACB9CA" w:themeFill="text2" w:themeFillTint="66"/>
          </w:tcPr>
          <w:p w14:paraId="4211413E" w14:textId="77777777" w:rsidR="00D76CD2" w:rsidRDefault="00D76CD2" w:rsidP="00DB5AB3">
            <w:pPr>
              <w:pStyle w:val="NoSpacing"/>
              <w:jc w:val="center"/>
            </w:pPr>
            <w:r>
              <w:rPr>
                <w:b/>
                <w:sz w:val="28"/>
              </w:rPr>
              <w:t>Reader’s Score</w:t>
            </w:r>
          </w:p>
        </w:tc>
      </w:tr>
      <w:tr w:rsidR="00D76CD2" w14:paraId="64C7D7C1" w14:textId="77777777" w:rsidTr="227CF0DB">
        <w:trPr>
          <w:trHeight w:val="360"/>
        </w:trPr>
        <w:tc>
          <w:tcPr>
            <w:tcW w:w="4741" w:type="dxa"/>
            <w:shd w:val="clear" w:color="auto" w:fill="DEEAF6" w:themeFill="accent1" w:themeFillTint="33"/>
            <w:vAlign w:val="center"/>
          </w:tcPr>
          <w:p w14:paraId="57267D09" w14:textId="03291660" w:rsidR="00D76CD2" w:rsidRPr="00D76CD2" w:rsidRDefault="00D76CD2" w:rsidP="00CC2CBD">
            <w:pPr>
              <w:pStyle w:val="NoSpacing"/>
              <w:numPr>
                <w:ilvl w:val="0"/>
                <w:numId w:val="13"/>
              </w:numPr>
              <w:rPr>
                <w:b/>
                <w:sz w:val="24"/>
              </w:rPr>
            </w:pPr>
            <w:r w:rsidRPr="00D76CD2">
              <w:rPr>
                <w:b/>
                <w:sz w:val="24"/>
              </w:rPr>
              <w:t xml:space="preserve">Abstract </w:t>
            </w:r>
            <w:r w:rsidR="00E7459F">
              <w:rPr>
                <w:b/>
                <w:sz w:val="24"/>
              </w:rPr>
              <w:t>(C)</w:t>
            </w:r>
          </w:p>
        </w:tc>
        <w:tc>
          <w:tcPr>
            <w:tcW w:w="3052" w:type="dxa"/>
            <w:vAlign w:val="center"/>
          </w:tcPr>
          <w:p w14:paraId="7A9794B0" w14:textId="77777777" w:rsidR="00D76CD2" w:rsidRPr="00D76CD2" w:rsidRDefault="00D76CD2" w:rsidP="006531D1">
            <w:pPr>
              <w:pStyle w:val="NoSpacing"/>
              <w:jc w:val="center"/>
              <w:rPr>
                <w:b/>
                <w:sz w:val="24"/>
              </w:rPr>
            </w:pPr>
            <w:r>
              <w:rPr>
                <w:b/>
                <w:sz w:val="24"/>
              </w:rPr>
              <w:t>10</w:t>
            </w:r>
          </w:p>
        </w:tc>
        <w:tc>
          <w:tcPr>
            <w:tcW w:w="2997" w:type="dxa"/>
          </w:tcPr>
          <w:p w14:paraId="24301CA6" w14:textId="385E0FBF" w:rsidR="00D76CD2" w:rsidRPr="00D76CD2" w:rsidRDefault="009E54B0" w:rsidP="00DB5AB3">
            <w:pPr>
              <w:pStyle w:val="NoSpacing"/>
              <w:rPr>
                <w:sz w:val="24"/>
              </w:rPr>
            </w:pPr>
            <w:r>
              <w:rPr>
                <w:sz w:val="24"/>
              </w:rPr>
              <w:fldChar w:fldCharType="begin">
                <w:ffData>
                  <w:name w:val="Text6"/>
                  <w:enabled/>
                  <w:calcOnExit w:val="0"/>
                  <w:statusText w:type="text" w:val="Reader's Score: Abstract (up to 10)"/>
                  <w:textInput/>
                </w:ffData>
              </w:fldChar>
            </w:r>
            <w:bookmarkStart w:id="52"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2"/>
          </w:p>
        </w:tc>
      </w:tr>
      <w:tr w:rsidR="009E54B0" w14:paraId="2B9E8F0F" w14:textId="77777777" w:rsidTr="227CF0DB">
        <w:trPr>
          <w:trHeight w:val="360"/>
        </w:trPr>
        <w:tc>
          <w:tcPr>
            <w:tcW w:w="4741" w:type="dxa"/>
            <w:shd w:val="clear" w:color="auto" w:fill="DEEAF6" w:themeFill="accent1" w:themeFillTint="33"/>
            <w:vAlign w:val="center"/>
          </w:tcPr>
          <w:p w14:paraId="61AD03F1" w14:textId="42AEE0D6" w:rsidR="009E54B0" w:rsidRPr="00D76CD2" w:rsidRDefault="009E54B0" w:rsidP="009E54B0">
            <w:pPr>
              <w:pStyle w:val="NoSpacing"/>
              <w:numPr>
                <w:ilvl w:val="0"/>
                <w:numId w:val="13"/>
              </w:numPr>
              <w:rPr>
                <w:b/>
                <w:sz w:val="24"/>
              </w:rPr>
            </w:pPr>
            <w:r>
              <w:rPr>
                <w:b/>
                <w:sz w:val="24"/>
              </w:rPr>
              <w:t>Program Details (D-J)</w:t>
            </w:r>
          </w:p>
        </w:tc>
        <w:tc>
          <w:tcPr>
            <w:tcW w:w="3052" w:type="dxa"/>
            <w:vAlign w:val="center"/>
          </w:tcPr>
          <w:p w14:paraId="457D25EB" w14:textId="77777777" w:rsidR="009E54B0" w:rsidRPr="00D76CD2" w:rsidRDefault="009E54B0" w:rsidP="009E54B0">
            <w:pPr>
              <w:pStyle w:val="NoSpacing"/>
              <w:jc w:val="center"/>
              <w:rPr>
                <w:b/>
                <w:sz w:val="24"/>
              </w:rPr>
            </w:pPr>
            <w:r>
              <w:rPr>
                <w:b/>
                <w:sz w:val="24"/>
              </w:rPr>
              <w:t>140</w:t>
            </w:r>
          </w:p>
        </w:tc>
        <w:tc>
          <w:tcPr>
            <w:tcW w:w="2997" w:type="dxa"/>
          </w:tcPr>
          <w:p w14:paraId="6D247B64" w14:textId="654F3AA4" w:rsidR="009E54B0" w:rsidRPr="00D76CD2" w:rsidRDefault="009E54B0" w:rsidP="009E54B0">
            <w:pPr>
              <w:pStyle w:val="NoSpacing"/>
              <w:rPr>
                <w:sz w:val="24"/>
              </w:rPr>
            </w:pPr>
            <w:r>
              <w:rPr>
                <w:sz w:val="24"/>
              </w:rPr>
              <w:fldChar w:fldCharType="begin">
                <w:ffData>
                  <w:name w:val=""/>
                  <w:enabled/>
                  <w:calcOnExit w:val="0"/>
                  <w:statusText w:type="text" w:val="Reader's Score: program details (up to 14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E54B0" w14:paraId="35747075" w14:textId="77777777" w:rsidTr="227CF0DB">
        <w:trPr>
          <w:trHeight w:val="360"/>
        </w:trPr>
        <w:tc>
          <w:tcPr>
            <w:tcW w:w="4741" w:type="dxa"/>
            <w:shd w:val="clear" w:color="auto" w:fill="DEEAF6" w:themeFill="accent1" w:themeFillTint="33"/>
            <w:vAlign w:val="center"/>
          </w:tcPr>
          <w:p w14:paraId="7CE3034B" w14:textId="659D5115" w:rsidR="009E54B0" w:rsidRPr="00D76CD2" w:rsidRDefault="009E54B0" w:rsidP="009E54B0">
            <w:pPr>
              <w:pStyle w:val="NoSpacing"/>
              <w:numPr>
                <w:ilvl w:val="0"/>
                <w:numId w:val="13"/>
              </w:numPr>
              <w:rPr>
                <w:b/>
                <w:sz w:val="24"/>
              </w:rPr>
            </w:pPr>
            <w:r>
              <w:rPr>
                <w:b/>
                <w:sz w:val="24"/>
              </w:rPr>
              <w:t>Budget, Budget Narrative (K)</w:t>
            </w:r>
          </w:p>
        </w:tc>
        <w:tc>
          <w:tcPr>
            <w:tcW w:w="3052" w:type="dxa"/>
            <w:vAlign w:val="center"/>
          </w:tcPr>
          <w:p w14:paraId="2C025413" w14:textId="77777777" w:rsidR="009E54B0" w:rsidRPr="00D76CD2" w:rsidRDefault="009E54B0" w:rsidP="009E54B0">
            <w:pPr>
              <w:pStyle w:val="NoSpacing"/>
              <w:jc w:val="center"/>
              <w:rPr>
                <w:b/>
                <w:sz w:val="24"/>
              </w:rPr>
            </w:pPr>
            <w:r>
              <w:rPr>
                <w:b/>
                <w:sz w:val="24"/>
              </w:rPr>
              <w:t>20</w:t>
            </w:r>
          </w:p>
        </w:tc>
        <w:tc>
          <w:tcPr>
            <w:tcW w:w="2997" w:type="dxa"/>
          </w:tcPr>
          <w:p w14:paraId="7060323E" w14:textId="6C8C9013" w:rsidR="009E54B0" w:rsidRPr="00D76CD2" w:rsidRDefault="009E54B0" w:rsidP="009E54B0">
            <w:pPr>
              <w:pStyle w:val="NoSpacing"/>
              <w:rPr>
                <w:sz w:val="24"/>
              </w:rPr>
            </w:pPr>
            <w:r>
              <w:rPr>
                <w:sz w:val="24"/>
              </w:rPr>
              <w:fldChar w:fldCharType="begin">
                <w:ffData>
                  <w:name w:val=""/>
                  <w:enabled/>
                  <w:calcOnExit w:val="0"/>
                  <w:statusText w:type="text" w:val="Reader's Score: budget &amp; budget narrative (up to 2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2F0775" w14:paraId="10671D00" w14:textId="77777777" w:rsidTr="227CF0DB">
        <w:trPr>
          <w:trHeight w:val="360"/>
        </w:trPr>
        <w:tc>
          <w:tcPr>
            <w:tcW w:w="4741" w:type="dxa"/>
            <w:tcBorders>
              <w:top w:val="single" w:sz="12" w:space="0" w:color="auto"/>
            </w:tcBorders>
            <w:shd w:val="clear" w:color="auto" w:fill="ACB9CA" w:themeFill="text2" w:themeFillTint="66"/>
            <w:vAlign w:val="center"/>
          </w:tcPr>
          <w:p w14:paraId="4F0AFCC3" w14:textId="77777777" w:rsidR="002F0775" w:rsidRPr="00D76CD2" w:rsidRDefault="002F0775" w:rsidP="00CC2CBD">
            <w:pPr>
              <w:pStyle w:val="NoSpacing"/>
              <w:numPr>
                <w:ilvl w:val="0"/>
                <w:numId w:val="13"/>
              </w:numPr>
              <w:rPr>
                <w:b/>
                <w:sz w:val="24"/>
              </w:rPr>
            </w:pPr>
            <w:r w:rsidRPr="00D76CD2">
              <w:rPr>
                <w:b/>
                <w:sz w:val="24"/>
              </w:rPr>
              <w:t>Total</w:t>
            </w:r>
          </w:p>
        </w:tc>
        <w:tc>
          <w:tcPr>
            <w:tcW w:w="3052" w:type="dxa"/>
            <w:tcBorders>
              <w:top w:val="single" w:sz="12" w:space="0" w:color="auto"/>
            </w:tcBorders>
            <w:vAlign w:val="center"/>
          </w:tcPr>
          <w:p w14:paraId="738FB0E2" w14:textId="77777777" w:rsidR="002F0775" w:rsidRPr="00D76CD2" w:rsidRDefault="00453838" w:rsidP="006531D1">
            <w:pPr>
              <w:pStyle w:val="NoSpacing"/>
              <w:jc w:val="center"/>
              <w:rPr>
                <w:b/>
                <w:sz w:val="24"/>
              </w:rPr>
            </w:pPr>
            <w:r>
              <w:rPr>
                <w:b/>
                <w:sz w:val="24"/>
              </w:rPr>
              <w:t>17</w:t>
            </w:r>
            <w:r w:rsidR="002F0775" w:rsidRPr="00D76CD2">
              <w:rPr>
                <w:b/>
                <w:sz w:val="24"/>
              </w:rPr>
              <w:t>0</w:t>
            </w:r>
          </w:p>
        </w:tc>
        <w:tc>
          <w:tcPr>
            <w:tcW w:w="2997" w:type="dxa"/>
            <w:tcBorders>
              <w:top w:val="single" w:sz="12" w:space="0" w:color="auto"/>
            </w:tcBorders>
          </w:tcPr>
          <w:p w14:paraId="6A81CB74" w14:textId="66AC7281" w:rsidR="002F0775" w:rsidRPr="00D76CD2" w:rsidRDefault="009E54B0" w:rsidP="00DB5AB3">
            <w:pPr>
              <w:pStyle w:val="NoSpacing"/>
              <w:rPr>
                <w:sz w:val="24"/>
              </w:rPr>
            </w:pPr>
            <w:r>
              <w:rPr>
                <w:sz w:val="24"/>
              </w:rPr>
              <w:fldChar w:fldCharType="begin">
                <w:ffData>
                  <w:name w:val=""/>
                  <w:enabled/>
                  <w:calcOnExit w:val="0"/>
                  <w:statusText w:type="text" w:val="Reader's Score: total (up to 170; add previous scores together)"/>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2F0775" w14:paraId="0AD69B3C" w14:textId="77777777" w:rsidTr="227CF0DB">
        <w:trPr>
          <w:trHeight w:val="360"/>
        </w:trPr>
        <w:tc>
          <w:tcPr>
            <w:tcW w:w="4741" w:type="dxa"/>
            <w:tcBorders>
              <w:top w:val="single" w:sz="12" w:space="0" w:color="auto"/>
            </w:tcBorders>
            <w:shd w:val="clear" w:color="auto" w:fill="ACB9CA" w:themeFill="text2" w:themeFillTint="66"/>
            <w:vAlign w:val="center"/>
          </w:tcPr>
          <w:p w14:paraId="63FD0AA4" w14:textId="77777777" w:rsidR="002F0775" w:rsidRPr="00D76CD2" w:rsidRDefault="002F0775" w:rsidP="006531D1">
            <w:pPr>
              <w:pStyle w:val="NoSpacing"/>
              <w:jc w:val="right"/>
              <w:rPr>
                <w:b/>
                <w:sz w:val="24"/>
              </w:rPr>
            </w:pPr>
            <w:r>
              <w:rPr>
                <w:b/>
                <w:sz w:val="24"/>
              </w:rPr>
              <w:t>Total</w:t>
            </w:r>
          </w:p>
        </w:tc>
        <w:tc>
          <w:tcPr>
            <w:tcW w:w="3052" w:type="dxa"/>
            <w:tcBorders>
              <w:top w:val="single" w:sz="12" w:space="0" w:color="auto"/>
            </w:tcBorders>
            <w:vAlign w:val="center"/>
          </w:tcPr>
          <w:p w14:paraId="7D8E14A9" w14:textId="7D3B9F60" w:rsidR="002F0775" w:rsidRPr="00D76CD2" w:rsidRDefault="009E54B0" w:rsidP="006531D1">
            <w:pPr>
              <w:pStyle w:val="NoSpacing"/>
              <w:jc w:val="center"/>
              <w:rPr>
                <w:b/>
                <w:sz w:val="24"/>
              </w:rPr>
            </w:pPr>
            <w:r>
              <w:rPr>
                <w:b/>
                <w:sz w:val="24"/>
              </w:rPr>
              <w:t>1</w:t>
            </w:r>
            <w:r w:rsidR="00BF4FBC">
              <w:rPr>
                <w:b/>
                <w:sz w:val="24"/>
              </w:rPr>
              <w:t>7</w:t>
            </w:r>
            <w:r w:rsidR="0074679B">
              <w:rPr>
                <w:b/>
                <w:sz w:val="24"/>
              </w:rPr>
              <w:t>0</w:t>
            </w:r>
          </w:p>
        </w:tc>
        <w:tc>
          <w:tcPr>
            <w:tcW w:w="2997" w:type="dxa"/>
            <w:tcBorders>
              <w:top w:val="single" w:sz="12" w:space="0" w:color="auto"/>
            </w:tcBorders>
          </w:tcPr>
          <w:p w14:paraId="4EBB847D" w14:textId="7FFD5F23" w:rsidR="002F0775" w:rsidRPr="00D76CD2" w:rsidRDefault="009E54B0" w:rsidP="00DB5AB3">
            <w:pPr>
              <w:pStyle w:val="NoSpacing"/>
              <w:rPr>
                <w:sz w:val="24"/>
              </w:rPr>
            </w:pPr>
            <w:r>
              <w:rPr>
                <w:sz w:val="24"/>
              </w:rPr>
              <w:fldChar w:fldCharType="begin">
                <w:ffData>
                  <w:name w:val=""/>
                  <w:enabled/>
                  <w:calcOnExit w:val="0"/>
                  <w:statusText w:type="text" w:val="Reader's Score: Grand total (up to 180; Total plus competitive preference)"/>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660E0EE2" w14:textId="77777777" w:rsidR="009E531D" w:rsidRPr="009E531D" w:rsidRDefault="009E531D" w:rsidP="00D76CD2">
      <w:pPr>
        <w:pStyle w:val="NoSpacing"/>
      </w:pPr>
    </w:p>
    <w:p w14:paraId="603B108B" w14:textId="340A6C03" w:rsidR="005658B0" w:rsidRPr="00016ED2" w:rsidRDefault="005658B0" w:rsidP="00D46B04">
      <w:pPr>
        <w:pStyle w:val="NoSpacing"/>
        <w:tabs>
          <w:tab w:val="left" w:pos="10440"/>
        </w:tabs>
        <w:spacing w:before="240" w:after="240"/>
        <w:ind w:left="108"/>
        <w:rPr>
          <w:sz w:val="24"/>
        </w:rPr>
      </w:pPr>
      <w:r w:rsidRPr="00016ED2">
        <w:rPr>
          <w:b/>
          <w:sz w:val="24"/>
        </w:rPr>
        <w:t xml:space="preserve">Reviewer’s Name: </w:t>
      </w:r>
      <w:r w:rsidR="001C2F83" w:rsidRPr="00016ED2">
        <w:rPr>
          <w:b/>
          <w:sz w:val="24"/>
          <w:u w:val="single"/>
        </w:rPr>
        <w:fldChar w:fldCharType="begin">
          <w:ffData>
            <w:name w:val="Text7"/>
            <w:enabled/>
            <w:calcOnExit w:val="0"/>
            <w:statusText w:type="text" w:val="Reviewer’s Name"/>
            <w:textInput/>
          </w:ffData>
        </w:fldChar>
      </w:r>
      <w:bookmarkStart w:id="53" w:name="Text7"/>
      <w:r w:rsidR="001C2F83" w:rsidRPr="00016ED2">
        <w:rPr>
          <w:b/>
          <w:sz w:val="24"/>
          <w:u w:val="single"/>
        </w:rPr>
        <w:instrText xml:space="preserve"> FORMTEXT </w:instrText>
      </w:r>
      <w:r w:rsidR="001C2F83" w:rsidRPr="00016ED2">
        <w:rPr>
          <w:b/>
          <w:sz w:val="24"/>
          <w:u w:val="single"/>
        </w:rPr>
      </w:r>
      <w:r w:rsidR="001C2F83" w:rsidRPr="00016ED2">
        <w:rPr>
          <w:b/>
          <w:sz w:val="24"/>
          <w:u w:val="single"/>
        </w:rPr>
        <w:fldChar w:fldCharType="separate"/>
      </w:r>
      <w:r w:rsidR="001C2F83" w:rsidRPr="00016ED2">
        <w:rPr>
          <w:b/>
          <w:noProof/>
          <w:sz w:val="24"/>
          <w:u w:val="single"/>
        </w:rPr>
        <w:t> </w:t>
      </w:r>
      <w:r w:rsidR="001C2F83" w:rsidRPr="00016ED2">
        <w:rPr>
          <w:b/>
          <w:noProof/>
          <w:sz w:val="24"/>
          <w:u w:val="single"/>
        </w:rPr>
        <w:t> </w:t>
      </w:r>
      <w:r w:rsidR="001C2F83" w:rsidRPr="00016ED2">
        <w:rPr>
          <w:b/>
          <w:noProof/>
          <w:sz w:val="24"/>
          <w:u w:val="single"/>
        </w:rPr>
        <w:t> </w:t>
      </w:r>
      <w:r w:rsidR="001C2F83" w:rsidRPr="00016ED2">
        <w:rPr>
          <w:b/>
          <w:noProof/>
          <w:sz w:val="24"/>
          <w:u w:val="single"/>
        </w:rPr>
        <w:t> </w:t>
      </w:r>
      <w:r w:rsidR="001C2F83" w:rsidRPr="00016ED2">
        <w:rPr>
          <w:b/>
          <w:noProof/>
          <w:sz w:val="24"/>
          <w:u w:val="single"/>
        </w:rPr>
        <w:t> </w:t>
      </w:r>
      <w:r w:rsidR="001C2F83" w:rsidRPr="00016ED2">
        <w:rPr>
          <w:b/>
          <w:sz w:val="24"/>
          <w:u w:val="single"/>
        </w:rPr>
        <w:fldChar w:fldCharType="end"/>
      </w:r>
      <w:bookmarkEnd w:id="53"/>
      <w:r w:rsidRPr="00016ED2">
        <w:rPr>
          <w:b/>
          <w:sz w:val="24"/>
          <w:u w:val="single"/>
        </w:rPr>
        <w:tab/>
      </w:r>
    </w:p>
    <w:p w14:paraId="54F69FAD" w14:textId="5F460B72" w:rsidR="005658B0" w:rsidRPr="006531D1" w:rsidRDefault="005658B0" w:rsidP="005658B0">
      <w:pPr>
        <w:pStyle w:val="NoSpacing"/>
        <w:tabs>
          <w:tab w:val="left" w:pos="7920"/>
          <w:tab w:val="left" w:pos="8280"/>
          <w:tab w:val="left" w:pos="10440"/>
        </w:tabs>
        <w:spacing w:before="240"/>
        <w:ind w:left="108"/>
        <w:rPr>
          <w:sz w:val="24"/>
        </w:rPr>
      </w:pPr>
      <w:r w:rsidRPr="00016ED2">
        <w:rPr>
          <w:b/>
          <w:sz w:val="24"/>
        </w:rPr>
        <w:t xml:space="preserve">Reviewer’s Signature: </w:t>
      </w:r>
      <w:r w:rsidR="001C2F83" w:rsidRPr="00016ED2">
        <w:rPr>
          <w:b/>
          <w:sz w:val="24"/>
          <w:u w:val="single"/>
        </w:rPr>
        <w:fldChar w:fldCharType="begin">
          <w:ffData>
            <w:name w:val=""/>
            <w:enabled/>
            <w:calcOnExit w:val="0"/>
            <w:statusText w:type="text" w:val="Reviewer’s Signature"/>
            <w:textInput/>
          </w:ffData>
        </w:fldChar>
      </w:r>
      <w:r w:rsidR="001C2F83" w:rsidRPr="00016ED2">
        <w:rPr>
          <w:b/>
          <w:sz w:val="24"/>
          <w:u w:val="single"/>
        </w:rPr>
        <w:instrText xml:space="preserve"> FORMTEXT </w:instrText>
      </w:r>
      <w:r w:rsidR="001C2F83" w:rsidRPr="00016ED2">
        <w:rPr>
          <w:b/>
          <w:sz w:val="24"/>
          <w:u w:val="single"/>
        </w:rPr>
      </w:r>
      <w:r w:rsidR="001C2F83" w:rsidRPr="00016ED2">
        <w:rPr>
          <w:b/>
          <w:sz w:val="24"/>
          <w:u w:val="single"/>
        </w:rPr>
        <w:fldChar w:fldCharType="separate"/>
      </w:r>
      <w:r w:rsidR="001C2F83" w:rsidRPr="00016ED2">
        <w:rPr>
          <w:b/>
          <w:noProof/>
          <w:sz w:val="24"/>
          <w:u w:val="single"/>
        </w:rPr>
        <w:t> </w:t>
      </w:r>
      <w:r w:rsidR="001C2F83" w:rsidRPr="00016ED2">
        <w:rPr>
          <w:b/>
          <w:noProof/>
          <w:sz w:val="24"/>
          <w:u w:val="single"/>
        </w:rPr>
        <w:t> </w:t>
      </w:r>
      <w:r w:rsidR="001C2F83" w:rsidRPr="00016ED2">
        <w:rPr>
          <w:b/>
          <w:noProof/>
          <w:sz w:val="24"/>
          <w:u w:val="single"/>
        </w:rPr>
        <w:t> </w:t>
      </w:r>
      <w:r w:rsidR="001C2F83" w:rsidRPr="00016ED2">
        <w:rPr>
          <w:b/>
          <w:noProof/>
          <w:sz w:val="24"/>
          <w:u w:val="single"/>
        </w:rPr>
        <w:t> </w:t>
      </w:r>
      <w:r w:rsidR="001C2F83" w:rsidRPr="00016ED2">
        <w:rPr>
          <w:b/>
          <w:noProof/>
          <w:sz w:val="24"/>
          <w:u w:val="single"/>
        </w:rPr>
        <w:t> </w:t>
      </w:r>
      <w:r w:rsidR="001C2F83" w:rsidRPr="00016ED2">
        <w:rPr>
          <w:b/>
          <w:sz w:val="24"/>
          <w:u w:val="single"/>
        </w:rPr>
        <w:fldChar w:fldCharType="end"/>
      </w:r>
      <w:r w:rsidRPr="00016ED2">
        <w:rPr>
          <w:b/>
          <w:sz w:val="24"/>
          <w:u w:val="single"/>
        </w:rPr>
        <w:tab/>
      </w:r>
      <w:r w:rsidRPr="00016ED2">
        <w:rPr>
          <w:sz w:val="24"/>
        </w:rPr>
        <w:t xml:space="preserve"> </w:t>
      </w:r>
      <w:r w:rsidRPr="00016ED2">
        <w:rPr>
          <w:sz w:val="24"/>
        </w:rPr>
        <w:tab/>
      </w:r>
      <w:r w:rsidRPr="00016ED2">
        <w:rPr>
          <w:b/>
          <w:sz w:val="24"/>
        </w:rPr>
        <w:t xml:space="preserve">Date: </w:t>
      </w:r>
      <w:r w:rsidR="001C2F83" w:rsidRPr="00016ED2">
        <w:rPr>
          <w:b/>
          <w:sz w:val="24"/>
          <w:u w:val="single"/>
        </w:rPr>
        <w:fldChar w:fldCharType="begin">
          <w:ffData>
            <w:name w:val=""/>
            <w:enabled/>
            <w:calcOnExit w:val="0"/>
            <w:statusText w:type="text" w:val="Date"/>
            <w:textInput/>
          </w:ffData>
        </w:fldChar>
      </w:r>
      <w:r w:rsidR="001C2F83" w:rsidRPr="00016ED2">
        <w:rPr>
          <w:b/>
          <w:sz w:val="24"/>
          <w:u w:val="single"/>
        </w:rPr>
        <w:instrText xml:space="preserve"> FORMTEXT </w:instrText>
      </w:r>
      <w:r w:rsidR="001C2F83" w:rsidRPr="00016ED2">
        <w:rPr>
          <w:b/>
          <w:sz w:val="24"/>
          <w:u w:val="single"/>
        </w:rPr>
      </w:r>
      <w:r w:rsidR="001C2F83" w:rsidRPr="00016ED2">
        <w:rPr>
          <w:b/>
          <w:sz w:val="24"/>
          <w:u w:val="single"/>
        </w:rPr>
        <w:fldChar w:fldCharType="separate"/>
      </w:r>
      <w:r w:rsidR="001C2F83" w:rsidRPr="00016ED2">
        <w:rPr>
          <w:b/>
          <w:noProof/>
          <w:sz w:val="24"/>
          <w:u w:val="single"/>
        </w:rPr>
        <w:t> </w:t>
      </w:r>
      <w:r w:rsidR="001C2F83" w:rsidRPr="00016ED2">
        <w:rPr>
          <w:b/>
          <w:noProof/>
          <w:sz w:val="24"/>
          <w:u w:val="single"/>
        </w:rPr>
        <w:t> </w:t>
      </w:r>
      <w:r w:rsidR="001C2F83" w:rsidRPr="00016ED2">
        <w:rPr>
          <w:b/>
          <w:noProof/>
          <w:sz w:val="24"/>
          <w:u w:val="single"/>
        </w:rPr>
        <w:t> </w:t>
      </w:r>
      <w:r w:rsidR="001C2F83" w:rsidRPr="00016ED2">
        <w:rPr>
          <w:b/>
          <w:noProof/>
          <w:sz w:val="24"/>
          <w:u w:val="single"/>
        </w:rPr>
        <w:t> </w:t>
      </w:r>
      <w:r w:rsidR="001C2F83" w:rsidRPr="00016ED2">
        <w:rPr>
          <w:b/>
          <w:noProof/>
          <w:sz w:val="24"/>
          <w:u w:val="single"/>
        </w:rPr>
        <w:t> </w:t>
      </w:r>
      <w:r w:rsidR="001C2F83" w:rsidRPr="00016ED2">
        <w:rPr>
          <w:b/>
          <w:sz w:val="24"/>
          <w:u w:val="single"/>
        </w:rPr>
        <w:fldChar w:fldCharType="end"/>
      </w:r>
      <w:r>
        <w:rPr>
          <w:b/>
          <w:sz w:val="24"/>
          <w:u w:val="single"/>
        </w:rPr>
        <w:tab/>
      </w:r>
    </w:p>
    <w:p w14:paraId="3AF36056" w14:textId="77777777" w:rsidR="002F0775" w:rsidRDefault="002F0775" w:rsidP="006531D1">
      <w:pPr>
        <w:pStyle w:val="Title"/>
        <w:rPr>
          <w:b/>
          <w:sz w:val="36"/>
          <w:szCs w:val="40"/>
        </w:rPr>
      </w:pPr>
    </w:p>
    <w:p w14:paraId="25C395D1" w14:textId="77777777" w:rsidR="002F0775" w:rsidRDefault="002F0775">
      <w:pPr>
        <w:spacing w:after="160" w:line="259" w:lineRule="auto"/>
        <w:rPr>
          <w:rFonts w:asciiTheme="majorHAnsi" w:eastAsiaTheme="majorEastAsia" w:hAnsiTheme="majorHAnsi" w:cstheme="majorBidi"/>
          <w:b/>
          <w:spacing w:val="-10"/>
          <w:kern w:val="28"/>
          <w:sz w:val="36"/>
          <w:szCs w:val="40"/>
        </w:rPr>
      </w:pPr>
      <w:r>
        <w:rPr>
          <w:b/>
          <w:sz w:val="36"/>
          <w:szCs w:val="40"/>
        </w:rPr>
        <w:br w:type="page"/>
      </w:r>
    </w:p>
    <w:p w14:paraId="1A1C5158" w14:textId="77777777" w:rsidR="006531D1" w:rsidRDefault="006531D1" w:rsidP="006531D1">
      <w:pPr>
        <w:pStyle w:val="Title"/>
        <w:rPr>
          <w:sz w:val="36"/>
          <w:szCs w:val="36"/>
        </w:rPr>
      </w:pPr>
      <w:r>
        <w:rPr>
          <w:sz w:val="36"/>
          <w:szCs w:val="36"/>
        </w:rPr>
        <w:t xml:space="preserve">Scoring Guide </w:t>
      </w:r>
    </w:p>
    <w:p w14:paraId="78A8B143" w14:textId="3FEF2C18" w:rsidR="001C2F83" w:rsidRPr="001C2F83" w:rsidRDefault="001C2F83" w:rsidP="001C2F83">
      <w:pPr>
        <w:pStyle w:val="NoSpacing"/>
        <w:tabs>
          <w:tab w:val="left" w:pos="10080"/>
        </w:tabs>
        <w:spacing w:before="120"/>
        <w:ind w:left="108"/>
        <w:rPr>
          <w:sz w:val="24"/>
          <w:u w:val="single"/>
        </w:rPr>
      </w:pPr>
      <w:r w:rsidRPr="006531D1">
        <w:rPr>
          <w:b/>
          <w:sz w:val="28"/>
        </w:rPr>
        <w:t>School District:</w:t>
      </w:r>
      <w:r>
        <w:rPr>
          <w:b/>
          <w:sz w:val="24"/>
          <w:u w:val="single"/>
        </w:rPr>
        <w:tab/>
      </w:r>
    </w:p>
    <w:p w14:paraId="47050596" w14:textId="77777777" w:rsidR="006531D1" w:rsidRPr="006531D1" w:rsidRDefault="006531D1" w:rsidP="006531D1">
      <w:pPr>
        <w:pStyle w:val="NoSpacing"/>
        <w:spacing w:before="120"/>
        <w:rPr>
          <w:sz w:val="24"/>
        </w:rPr>
      </w:pPr>
      <w:r w:rsidRPr="006531D1">
        <w:rPr>
          <w:b/>
          <w:sz w:val="24"/>
        </w:rPr>
        <w:t>Rating Scale</w:t>
      </w:r>
      <w:r w:rsidRPr="006531D1">
        <w:rPr>
          <w:sz w:val="24"/>
        </w:rPr>
        <w:t xml:space="preserve">: Criteria are to be rated according </w:t>
      </w:r>
      <w:r w:rsidR="00453838" w:rsidRPr="006531D1">
        <w:rPr>
          <w:sz w:val="24"/>
        </w:rPr>
        <w:t>to the</w:t>
      </w:r>
      <w:r w:rsidRPr="006531D1">
        <w:rPr>
          <w:sz w:val="24"/>
        </w:rPr>
        <w:t xml:space="preserve"> scale shown below. </w:t>
      </w:r>
    </w:p>
    <w:tbl>
      <w:tblPr>
        <w:tblStyle w:val="TableGrid"/>
        <w:tblW w:w="0" w:type="auto"/>
        <w:tblLook w:val="04A0" w:firstRow="1" w:lastRow="0" w:firstColumn="1" w:lastColumn="0" w:noHBand="0" w:noVBand="1"/>
        <w:tblDescription w:val="Rating Scale for the grant reviewer to refernce while scoring the applicaiton."/>
      </w:tblPr>
      <w:tblGrid>
        <w:gridCol w:w="1705"/>
        <w:gridCol w:w="1620"/>
        <w:gridCol w:w="1408"/>
        <w:gridCol w:w="1514"/>
        <w:gridCol w:w="1514"/>
        <w:gridCol w:w="1514"/>
        <w:gridCol w:w="1515"/>
      </w:tblGrid>
      <w:tr w:rsidR="001C2F83" w14:paraId="77C2759F" w14:textId="77777777" w:rsidTr="00C1103A">
        <w:trPr>
          <w:tblHeader/>
        </w:trPr>
        <w:tc>
          <w:tcPr>
            <w:tcW w:w="1705" w:type="dxa"/>
            <w:shd w:val="clear" w:color="auto" w:fill="BFBFBF" w:themeFill="background1" w:themeFillShade="BF"/>
          </w:tcPr>
          <w:p w14:paraId="146A9C7E" w14:textId="11C83A7F" w:rsidR="001C2F83" w:rsidRPr="00CF1B64" w:rsidRDefault="001C2F83" w:rsidP="001C2F83">
            <w:pPr>
              <w:pStyle w:val="NoSpacing"/>
              <w:rPr>
                <w:b/>
                <w:sz w:val="24"/>
              </w:rPr>
            </w:pPr>
            <w:r>
              <w:rPr>
                <w:b/>
                <w:sz w:val="24"/>
              </w:rPr>
              <w:t>Rating</w:t>
            </w:r>
          </w:p>
        </w:tc>
        <w:tc>
          <w:tcPr>
            <w:tcW w:w="1620" w:type="dxa"/>
          </w:tcPr>
          <w:p w14:paraId="59024E5D" w14:textId="4978DDCC" w:rsidR="001C2F83" w:rsidRPr="00CF1B64" w:rsidRDefault="001C2F83" w:rsidP="001C2F83">
            <w:pPr>
              <w:pStyle w:val="NoSpacing"/>
              <w:jc w:val="center"/>
              <w:rPr>
                <w:b/>
                <w:sz w:val="24"/>
              </w:rPr>
            </w:pPr>
            <w:r>
              <w:rPr>
                <w:b/>
                <w:sz w:val="24"/>
              </w:rPr>
              <w:t>Not Provided</w:t>
            </w:r>
          </w:p>
        </w:tc>
        <w:tc>
          <w:tcPr>
            <w:tcW w:w="1408" w:type="dxa"/>
            <w:shd w:val="clear" w:color="auto" w:fill="auto"/>
          </w:tcPr>
          <w:p w14:paraId="48851DA8" w14:textId="3CE1B5C6" w:rsidR="001C2F83" w:rsidRPr="00CF1B64" w:rsidRDefault="001C2F83" w:rsidP="001C2F83">
            <w:pPr>
              <w:pStyle w:val="NoSpacing"/>
              <w:jc w:val="center"/>
              <w:rPr>
                <w:b/>
                <w:sz w:val="24"/>
              </w:rPr>
            </w:pPr>
            <w:r>
              <w:rPr>
                <w:b/>
                <w:sz w:val="24"/>
              </w:rPr>
              <w:t>Poor</w:t>
            </w:r>
          </w:p>
        </w:tc>
        <w:tc>
          <w:tcPr>
            <w:tcW w:w="1514" w:type="dxa"/>
            <w:shd w:val="clear" w:color="auto" w:fill="auto"/>
          </w:tcPr>
          <w:p w14:paraId="35CF9A36" w14:textId="3A073E87" w:rsidR="001C2F83" w:rsidRPr="00CF1B64" w:rsidRDefault="001C2F83" w:rsidP="001C2F83">
            <w:pPr>
              <w:pStyle w:val="NoSpacing"/>
              <w:jc w:val="center"/>
              <w:rPr>
                <w:b/>
                <w:sz w:val="24"/>
              </w:rPr>
            </w:pPr>
            <w:r>
              <w:rPr>
                <w:b/>
                <w:sz w:val="24"/>
              </w:rPr>
              <w:t>Fair</w:t>
            </w:r>
          </w:p>
        </w:tc>
        <w:tc>
          <w:tcPr>
            <w:tcW w:w="1514" w:type="dxa"/>
            <w:shd w:val="clear" w:color="auto" w:fill="auto"/>
          </w:tcPr>
          <w:p w14:paraId="785BDDD5" w14:textId="42F69377" w:rsidR="001C2F83" w:rsidRPr="00CF1B64" w:rsidRDefault="001C2F83" w:rsidP="001C2F83">
            <w:pPr>
              <w:pStyle w:val="NoSpacing"/>
              <w:jc w:val="center"/>
              <w:rPr>
                <w:b/>
                <w:sz w:val="24"/>
              </w:rPr>
            </w:pPr>
            <w:r>
              <w:rPr>
                <w:b/>
                <w:sz w:val="24"/>
              </w:rPr>
              <w:t>Average</w:t>
            </w:r>
          </w:p>
        </w:tc>
        <w:tc>
          <w:tcPr>
            <w:tcW w:w="1514" w:type="dxa"/>
            <w:shd w:val="clear" w:color="auto" w:fill="auto"/>
          </w:tcPr>
          <w:p w14:paraId="775A3ADF" w14:textId="08840E95" w:rsidR="001C2F83" w:rsidRPr="00CF1B64" w:rsidRDefault="001C2F83" w:rsidP="001C2F83">
            <w:pPr>
              <w:pStyle w:val="NoSpacing"/>
              <w:jc w:val="center"/>
              <w:rPr>
                <w:b/>
                <w:sz w:val="24"/>
              </w:rPr>
            </w:pPr>
            <w:r>
              <w:rPr>
                <w:b/>
                <w:sz w:val="24"/>
              </w:rPr>
              <w:t>Good</w:t>
            </w:r>
          </w:p>
        </w:tc>
        <w:tc>
          <w:tcPr>
            <w:tcW w:w="1515" w:type="dxa"/>
            <w:shd w:val="clear" w:color="auto" w:fill="auto"/>
          </w:tcPr>
          <w:p w14:paraId="5B917F03" w14:textId="4D300F25" w:rsidR="001C2F83" w:rsidRPr="00CF1B64" w:rsidRDefault="001C2F83" w:rsidP="001C2F83">
            <w:pPr>
              <w:pStyle w:val="NoSpacing"/>
              <w:jc w:val="center"/>
              <w:rPr>
                <w:b/>
                <w:sz w:val="24"/>
              </w:rPr>
            </w:pPr>
            <w:r>
              <w:rPr>
                <w:b/>
                <w:sz w:val="24"/>
              </w:rPr>
              <w:t>Excellent</w:t>
            </w:r>
          </w:p>
        </w:tc>
      </w:tr>
      <w:tr w:rsidR="00B20B35" w14:paraId="4E52BBB5" w14:textId="77777777" w:rsidTr="00C1103A">
        <w:tc>
          <w:tcPr>
            <w:tcW w:w="1705" w:type="dxa"/>
            <w:shd w:val="clear" w:color="auto" w:fill="BFBFBF" w:themeFill="background1" w:themeFillShade="BF"/>
          </w:tcPr>
          <w:p w14:paraId="26B4343F" w14:textId="77777777" w:rsidR="00B20B35" w:rsidRPr="00CF1B64" w:rsidRDefault="00B20B35" w:rsidP="00B20B35">
            <w:pPr>
              <w:pStyle w:val="NoSpacing"/>
              <w:rPr>
                <w:b/>
                <w:sz w:val="24"/>
              </w:rPr>
            </w:pPr>
            <w:r w:rsidRPr="00CF1B64">
              <w:rPr>
                <w:b/>
                <w:sz w:val="24"/>
              </w:rPr>
              <w:t>10pt questions</w:t>
            </w:r>
          </w:p>
        </w:tc>
        <w:tc>
          <w:tcPr>
            <w:tcW w:w="1620" w:type="dxa"/>
          </w:tcPr>
          <w:p w14:paraId="6A451147" w14:textId="77777777" w:rsidR="00B20B35" w:rsidRPr="00CF1B64" w:rsidRDefault="00B20B35" w:rsidP="00B20B35">
            <w:pPr>
              <w:pStyle w:val="NoSpacing"/>
              <w:jc w:val="center"/>
              <w:rPr>
                <w:b/>
                <w:sz w:val="24"/>
              </w:rPr>
            </w:pPr>
            <w:r w:rsidRPr="00CF1B64">
              <w:rPr>
                <w:b/>
                <w:sz w:val="24"/>
              </w:rPr>
              <w:t>0</w:t>
            </w:r>
          </w:p>
        </w:tc>
        <w:tc>
          <w:tcPr>
            <w:tcW w:w="1408" w:type="dxa"/>
            <w:shd w:val="clear" w:color="auto" w:fill="auto"/>
          </w:tcPr>
          <w:p w14:paraId="76B4BA10" w14:textId="77777777" w:rsidR="00B20B35" w:rsidRPr="00CF1B64" w:rsidRDefault="00B20B35" w:rsidP="00B20B35">
            <w:pPr>
              <w:pStyle w:val="NoSpacing"/>
              <w:jc w:val="center"/>
              <w:rPr>
                <w:b/>
                <w:sz w:val="24"/>
              </w:rPr>
            </w:pPr>
            <w:r w:rsidRPr="00CF1B64">
              <w:rPr>
                <w:b/>
                <w:sz w:val="24"/>
              </w:rPr>
              <w:t>1-2</w:t>
            </w:r>
          </w:p>
        </w:tc>
        <w:tc>
          <w:tcPr>
            <w:tcW w:w="1514" w:type="dxa"/>
            <w:shd w:val="clear" w:color="auto" w:fill="auto"/>
          </w:tcPr>
          <w:p w14:paraId="0E52FFE3" w14:textId="77777777" w:rsidR="00B20B35" w:rsidRPr="00CF1B64" w:rsidRDefault="00B20B35" w:rsidP="00B20B35">
            <w:pPr>
              <w:pStyle w:val="NoSpacing"/>
              <w:jc w:val="center"/>
              <w:rPr>
                <w:b/>
                <w:sz w:val="24"/>
              </w:rPr>
            </w:pPr>
            <w:r w:rsidRPr="00CF1B64">
              <w:rPr>
                <w:b/>
                <w:sz w:val="24"/>
              </w:rPr>
              <w:t>3-4</w:t>
            </w:r>
          </w:p>
        </w:tc>
        <w:tc>
          <w:tcPr>
            <w:tcW w:w="1514" w:type="dxa"/>
            <w:shd w:val="clear" w:color="auto" w:fill="auto"/>
          </w:tcPr>
          <w:p w14:paraId="212F558C" w14:textId="77777777" w:rsidR="00B20B35" w:rsidRPr="00CF1B64" w:rsidRDefault="00B20B35" w:rsidP="00B20B35">
            <w:pPr>
              <w:pStyle w:val="NoSpacing"/>
              <w:jc w:val="center"/>
              <w:rPr>
                <w:b/>
                <w:sz w:val="24"/>
              </w:rPr>
            </w:pPr>
            <w:r w:rsidRPr="00CF1B64">
              <w:rPr>
                <w:b/>
                <w:sz w:val="24"/>
              </w:rPr>
              <w:t>5-6</w:t>
            </w:r>
          </w:p>
        </w:tc>
        <w:tc>
          <w:tcPr>
            <w:tcW w:w="1514" w:type="dxa"/>
            <w:shd w:val="clear" w:color="auto" w:fill="auto"/>
          </w:tcPr>
          <w:p w14:paraId="2FF1AA89" w14:textId="77777777" w:rsidR="00B20B35" w:rsidRPr="00CF1B64" w:rsidRDefault="00B20B35" w:rsidP="00B20B35">
            <w:pPr>
              <w:pStyle w:val="NoSpacing"/>
              <w:jc w:val="center"/>
              <w:rPr>
                <w:b/>
                <w:sz w:val="24"/>
              </w:rPr>
            </w:pPr>
            <w:r w:rsidRPr="00CF1B64">
              <w:rPr>
                <w:b/>
                <w:sz w:val="24"/>
              </w:rPr>
              <w:t>7-8</w:t>
            </w:r>
          </w:p>
        </w:tc>
        <w:tc>
          <w:tcPr>
            <w:tcW w:w="1515" w:type="dxa"/>
            <w:shd w:val="clear" w:color="auto" w:fill="auto"/>
          </w:tcPr>
          <w:p w14:paraId="652818F7" w14:textId="77777777" w:rsidR="00B20B35" w:rsidRPr="00CF1B64" w:rsidRDefault="00B20B35" w:rsidP="00B20B35">
            <w:pPr>
              <w:pStyle w:val="NoSpacing"/>
              <w:jc w:val="center"/>
              <w:rPr>
                <w:b/>
                <w:sz w:val="24"/>
              </w:rPr>
            </w:pPr>
            <w:r w:rsidRPr="00CF1B64">
              <w:rPr>
                <w:b/>
                <w:sz w:val="24"/>
              </w:rPr>
              <w:t>9-10</w:t>
            </w:r>
          </w:p>
        </w:tc>
      </w:tr>
      <w:tr w:rsidR="00B20B35" w14:paraId="36E70377" w14:textId="77777777" w:rsidTr="00C1103A">
        <w:tc>
          <w:tcPr>
            <w:tcW w:w="1705" w:type="dxa"/>
            <w:shd w:val="clear" w:color="auto" w:fill="BFBFBF" w:themeFill="background1" w:themeFillShade="BF"/>
          </w:tcPr>
          <w:p w14:paraId="56F7F1E2" w14:textId="77777777" w:rsidR="00B20B35" w:rsidRPr="00CF1B64" w:rsidRDefault="00B20B35" w:rsidP="00B20B35">
            <w:pPr>
              <w:pStyle w:val="NoSpacing"/>
              <w:rPr>
                <w:b/>
                <w:sz w:val="24"/>
              </w:rPr>
            </w:pPr>
            <w:r w:rsidRPr="00CF1B64">
              <w:rPr>
                <w:b/>
                <w:sz w:val="24"/>
              </w:rPr>
              <w:t>15pt questions</w:t>
            </w:r>
          </w:p>
        </w:tc>
        <w:tc>
          <w:tcPr>
            <w:tcW w:w="1620" w:type="dxa"/>
          </w:tcPr>
          <w:p w14:paraId="010750DC" w14:textId="77777777" w:rsidR="00B20B35" w:rsidRPr="00CF1B64" w:rsidRDefault="00B20B35" w:rsidP="00B20B35">
            <w:pPr>
              <w:pStyle w:val="NoSpacing"/>
              <w:jc w:val="center"/>
              <w:rPr>
                <w:b/>
                <w:sz w:val="24"/>
              </w:rPr>
            </w:pPr>
            <w:r w:rsidRPr="00CF1B64">
              <w:rPr>
                <w:b/>
                <w:sz w:val="24"/>
              </w:rPr>
              <w:t>0</w:t>
            </w:r>
          </w:p>
        </w:tc>
        <w:tc>
          <w:tcPr>
            <w:tcW w:w="1408" w:type="dxa"/>
            <w:shd w:val="clear" w:color="auto" w:fill="auto"/>
          </w:tcPr>
          <w:p w14:paraId="10B5AEAA" w14:textId="77777777" w:rsidR="00B20B35" w:rsidRPr="00CF1B64" w:rsidRDefault="00B20B35" w:rsidP="00B20B35">
            <w:pPr>
              <w:pStyle w:val="NoSpacing"/>
              <w:jc w:val="center"/>
              <w:rPr>
                <w:b/>
                <w:sz w:val="24"/>
              </w:rPr>
            </w:pPr>
            <w:r w:rsidRPr="00CF1B64">
              <w:rPr>
                <w:b/>
                <w:sz w:val="24"/>
              </w:rPr>
              <w:t>1-3</w:t>
            </w:r>
          </w:p>
        </w:tc>
        <w:tc>
          <w:tcPr>
            <w:tcW w:w="1514" w:type="dxa"/>
            <w:shd w:val="clear" w:color="auto" w:fill="auto"/>
          </w:tcPr>
          <w:p w14:paraId="24FA5FB7" w14:textId="77777777" w:rsidR="00B20B35" w:rsidRPr="00CF1B64" w:rsidRDefault="00B20B35" w:rsidP="00B20B35">
            <w:pPr>
              <w:pStyle w:val="NoSpacing"/>
              <w:jc w:val="center"/>
              <w:rPr>
                <w:b/>
                <w:sz w:val="24"/>
              </w:rPr>
            </w:pPr>
            <w:r w:rsidRPr="00CF1B64">
              <w:rPr>
                <w:b/>
                <w:sz w:val="24"/>
              </w:rPr>
              <w:t>4-6</w:t>
            </w:r>
          </w:p>
        </w:tc>
        <w:tc>
          <w:tcPr>
            <w:tcW w:w="1514" w:type="dxa"/>
            <w:shd w:val="clear" w:color="auto" w:fill="auto"/>
          </w:tcPr>
          <w:p w14:paraId="3436B80D" w14:textId="77777777" w:rsidR="00B20B35" w:rsidRPr="00CF1B64" w:rsidRDefault="00B20B35" w:rsidP="00B20B35">
            <w:pPr>
              <w:pStyle w:val="NoSpacing"/>
              <w:jc w:val="center"/>
              <w:rPr>
                <w:b/>
                <w:sz w:val="24"/>
              </w:rPr>
            </w:pPr>
            <w:r w:rsidRPr="00CF1B64">
              <w:rPr>
                <w:b/>
                <w:sz w:val="24"/>
              </w:rPr>
              <w:t>7-9</w:t>
            </w:r>
          </w:p>
        </w:tc>
        <w:tc>
          <w:tcPr>
            <w:tcW w:w="1514" w:type="dxa"/>
            <w:shd w:val="clear" w:color="auto" w:fill="auto"/>
          </w:tcPr>
          <w:p w14:paraId="323F8E46" w14:textId="77777777" w:rsidR="00B20B35" w:rsidRPr="00CF1B64" w:rsidRDefault="00B20B35" w:rsidP="00B20B35">
            <w:pPr>
              <w:pStyle w:val="NoSpacing"/>
              <w:jc w:val="center"/>
              <w:rPr>
                <w:b/>
                <w:sz w:val="24"/>
              </w:rPr>
            </w:pPr>
            <w:r w:rsidRPr="00CF1B64">
              <w:rPr>
                <w:b/>
                <w:sz w:val="24"/>
              </w:rPr>
              <w:t>10-12</w:t>
            </w:r>
          </w:p>
        </w:tc>
        <w:tc>
          <w:tcPr>
            <w:tcW w:w="1515" w:type="dxa"/>
            <w:shd w:val="clear" w:color="auto" w:fill="auto"/>
          </w:tcPr>
          <w:p w14:paraId="4B41D075" w14:textId="77777777" w:rsidR="00B20B35" w:rsidRPr="00CF1B64" w:rsidRDefault="00B20B35" w:rsidP="00B20B35">
            <w:pPr>
              <w:pStyle w:val="NoSpacing"/>
              <w:jc w:val="center"/>
              <w:rPr>
                <w:b/>
                <w:sz w:val="24"/>
              </w:rPr>
            </w:pPr>
            <w:r w:rsidRPr="00CF1B64">
              <w:rPr>
                <w:b/>
                <w:sz w:val="24"/>
              </w:rPr>
              <w:t>13-15</w:t>
            </w:r>
          </w:p>
        </w:tc>
      </w:tr>
      <w:tr w:rsidR="00B20B35" w14:paraId="13C1940F" w14:textId="77777777" w:rsidTr="00C1103A">
        <w:tc>
          <w:tcPr>
            <w:tcW w:w="1705" w:type="dxa"/>
            <w:shd w:val="clear" w:color="auto" w:fill="BFBFBF" w:themeFill="background1" w:themeFillShade="BF"/>
          </w:tcPr>
          <w:p w14:paraId="577CBE0D" w14:textId="77777777" w:rsidR="00B20B35" w:rsidRPr="00CF1B64" w:rsidRDefault="00B20B35" w:rsidP="00B20B35">
            <w:pPr>
              <w:pStyle w:val="NoSpacing"/>
              <w:rPr>
                <w:b/>
                <w:sz w:val="24"/>
              </w:rPr>
            </w:pPr>
            <w:r>
              <w:rPr>
                <w:b/>
                <w:sz w:val="24"/>
              </w:rPr>
              <w:t>20pt question</w:t>
            </w:r>
          </w:p>
        </w:tc>
        <w:tc>
          <w:tcPr>
            <w:tcW w:w="1620" w:type="dxa"/>
          </w:tcPr>
          <w:p w14:paraId="6793E00C" w14:textId="77777777" w:rsidR="00B20B35" w:rsidRPr="00CF1B64" w:rsidRDefault="00453838" w:rsidP="00B20B35">
            <w:pPr>
              <w:pStyle w:val="NoSpacing"/>
              <w:jc w:val="center"/>
              <w:rPr>
                <w:b/>
                <w:sz w:val="24"/>
              </w:rPr>
            </w:pPr>
            <w:r>
              <w:rPr>
                <w:b/>
                <w:sz w:val="24"/>
              </w:rPr>
              <w:t>0</w:t>
            </w:r>
          </w:p>
        </w:tc>
        <w:tc>
          <w:tcPr>
            <w:tcW w:w="1408" w:type="dxa"/>
            <w:shd w:val="clear" w:color="auto" w:fill="auto"/>
          </w:tcPr>
          <w:p w14:paraId="2F0718B5" w14:textId="77777777" w:rsidR="00B20B35" w:rsidRPr="00CF1B64" w:rsidRDefault="00B20B35" w:rsidP="00B20B35">
            <w:pPr>
              <w:pStyle w:val="NoSpacing"/>
              <w:jc w:val="center"/>
              <w:rPr>
                <w:b/>
                <w:sz w:val="24"/>
              </w:rPr>
            </w:pPr>
            <w:r>
              <w:rPr>
                <w:b/>
                <w:sz w:val="24"/>
              </w:rPr>
              <w:t>1-4</w:t>
            </w:r>
          </w:p>
        </w:tc>
        <w:tc>
          <w:tcPr>
            <w:tcW w:w="1514" w:type="dxa"/>
            <w:shd w:val="clear" w:color="auto" w:fill="auto"/>
          </w:tcPr>
          <w:p w14:paraId="3E4BA442" w14:textId="77777777" w:rsidR="00B20B35" w:rsidRPr="00CF1B64" w:rsidRDefault="00B20B35" w:rsidP="00B20B35">
            <w:pPr>
              <w:pStyle w:val="NoSpacing"/>
              <w:jc w:val="center"/>
              <w:rPr>
                <w:b/>
                <w:sz w:val="24"/>
              </w:rPr>
            </w:pPr>
            <w:r>
              <w:rPr>
                <w:b/>
                <w:sz w:val="24"/>
              </w:rPr>
              <w:t>5-9</w:t>
            </w:r>
          </w:p>
        </w:tc>
        <w:tc>
          <w:tcPr>
            <w:tcW w:w="1514" w:type="dxa"/>
            <w:shd w:val="clear" w:color="auto" w:fill="auto"/>
          </w:tcPr>
          <w:p w14:paraId="76E93CE8" w14:textId="77777777" w:rsidR="00B20B35" w:rsidRPr="00CF1B64" w:rsidRDefault="00B20B35" w:rsidP="00B20B35">
            <w:pPr>
              <w:pStyle w:val="NoSpacing"/>
              <w:jc w:val="center"/>
              <w:rPr>
                <w:b/>
                <w:sz w:val="24"/>
              </w:rPr>
            </w:pPr>
            <w:r>
              <w:rPr>
                <w:b/>
                <w:sz w:val="24"/>
              </w:rPr>
              <w:t>10-13</w:t>
            </w:r>
          </w:p>
        </w:tc>
        <w:tc>
          <w:tcPr>
            <w:tcW w:w="1514" w:type="dxa"/>
            <w:shd w:val="clear" w:color="auto" w:fill="auto"/>
          </w:tcPr>
          <w:p w14:paraId="6CD294AD" w14:textId="77777777" w:rsidR="00B20B35" w:rsidRPr="00CF1B64" w:rsidRDefault="00B20B35" w:rsidP="00B20B35">
            <w:pPr>
              <w:pStyle w:val="NoSpacing"/>
              <w:jc w:val="center"/>
              <w:rPr>
                <w:b/>
                <w:sz w:val="24"/>
              </w:rPr>
            </w:pPr>
            <w:r>
              <w:rPr>
                <w:b/>
                <w:sz w:val="24"/>
              </w:rPr>
              <w:t>14-17</w:t>
            </w:r>
          </w:p>
        </w:tc>
        <w:tc>
          <w:tcPr>
            <w:tcW w:w="1515" w:type="dxa"/>
            <w:shd w:val="clear" w:color="auto" w:fill="auto"/>
          </w:tcPr>
          <w:p w14:paraId="659EAF8D" w14:textId="77777777" w:rsidR="00B20B35" w:rsidRPr="00CF1B64" w:rsidRDefault="00B20B35" w:rsidP="00B20B35">
            <w:pPr>
              <w:pStyle w:val="NoSpacing"/>
              <w:jc w:val="center"/>
              <w:rPr>
                <w:b/>
                <w:sz w:val="24"/>
              </w:rPr>
            </w:pPr>
            <w:r>
              <w:rPr>
                <w:b/>
                <w:sz w:val="24"/>
              </w:rPr>
              <w:t>17-20</w:t>
            </w:r>
          </w:p>
        </w:tc>
      </w:tr>
      <w:tr w:rsidR="00B20B35" w14:paraId="7E050473" w14:textId="77777777" w:rsidTr="00C1103A">
        <w:tc>
          <w:tcPr>
            <w:tcW w:w="1705" w:type="dxa"/>
            <w:shd w:val="clear" w:color="auto" w:fill="BFBFBF" w:themeFill="background1" w:themeFillShade="BF"/>
          </w:tcPr>
          <w:p w14:paraId="0459C324" w14:textId="77777777" w:rsidR="00B20B35" w:rsidRPr="00CF1B64" w:rsidRDefault="00B20B35" w:rsidP="00B20B35">
            <w:pPr>
              <w:pStyle w:val="NoSpacing"/>
              <w:rPr>
                <w:b/>
                <w:sz w:val="24"/>
              </w:rPr>
            </w:pPr>
            <w:r>
              <w:rPr>
                <w:b/>
                <w:sz w:val="24"/>
              </w:rPr>
              <w:t>25</w:t>
            </w:r>
            <w:r w:rsidRPr="00CF1B64">
              <w:rPr>
                <w:b/>
                <w:sz w:val="24"/>
              </w:rPr>
              <w:t xml:space="preserve">pt questions </w:t>
            </w:r>
          </w:p>
        </w:tc>
        <w:tc>
          <w:tcPr>
            <w:tcW w:w="1620" w:type="dxa"/>
          </w:tcPr>
          <w:p w14:paraId="029FFEB2" w14:textId="77777777" w:rsidR="00B20B35" w:rsidRPr="00CF1B64" w:rsidRDefault="00B20B35" w:rsidP="00B20B35">
            <w:pPr>
              <w:pStyle w:val="NoSpacing"/>
              <w:jc w:val="center"/>
              <w:rPr>
                <w:b/>
                <w:sz w:val="24"/>
              </w:rPr>
            </w:pPr>
            <w:r w:rsidRPr="00CF1B64">
              <w:rPr>
                <w:b/>
                <w:sz w:val="24"/>
              </w:rPr>
              <w:t>0</w:t>
            </w:r>
          </w:p>
        </w:tc>
        <w:tc>
          <w:tcPr>
            <w:tcW w:w="1408" w:type="dxa"/>
            <w:shd w:val="clear" w:color="auto" w:fill="auto"/>
          </w:tcPr>
          <w:p w14:paraId="4EFA9222" w14:textId="77777777" w:rsidR="00B20B35" w:rsidRPr="00CF1B64" w:rsidRDefault="00B20B35" w:rsidP="00B20B35">
            <w:pPr>
              <w:pStyle w:val="NoSpacing"/>
              <w:jc w:val="center"/>
              <w:rPr>
                <w:b/>
                <w:sz w:val="24"/>
              </w:rPr>
            </w:pPr>
            <w:r>
              <w:rPr>
                <w:b/>
                <w:sz w:val="24"/>
              </w:rPr>
              <w:t>1-5</w:t>
            </w:r>
          </w:p>
        </w:tc>
        <w:tc>
          <w:tcPr>
            <w:tcW w:w="1514" w:type="dxa"/>
            <w:shd w:val="clear" w:color="auto" w:fill="auto"/>
          </w:tcPr>
          <w:p w14:paraId="7DC50747" w14:textId="77777777" w:rsidR="00B20B35" w:rsidRPr="00CF1B64" w:rsidRDefault="00B20B35" w:rsidP="00B20B35">
            <w:pPr>
              <w:pStyle w:val="NoSpacing"/>
              <w:jc w:val="center"/>
              <w:rPr>
                <w:b/>
                <w:sz w:val="24"/>
              </w:rPr>
            </w:pPr>
            <w:r>
              <w:rPr>
                <w:b/>
                <w:sz w:val="24"/>
              </w:rPr>
              <w:t>6-10</w:t>
            </w:r>
          </w:p>
        </w:tc>
        <w:tc>
          <w:tcPr>
            <w:tcW w:w="1514" w:type="dxa"/>
            <w:shd w:val="clear" w:color="auto" w:fill="auto"/>
          </w:tcPr>
          <w:p w14:paraId="0AB53957" w14:textId="77777777" w:rsidR="00B20B35" w:rsidRPr="00CF1B64" w:rsidRDefault="00B20B35" w:rsidP="00B20B35">
            <w:pPr>
              <w:pStyle w:val="NoSpacing"/>
              <w:jc w:val="center"/>
              <w:rPr>
                <w:b/>
                <w:sz w:val="24"/>
              </w:rPr>
            </w:pPr>
            <w:r>
              <w:rPr>
                <w:b/>
                <w:sz w:val="24"/>
              </w:rPr>
              <w:t>11-15</w:t>
            </w:r>
          </w:p>
        </w:tc>
        <w:tc>
          <w:tcPr>
            <w:tcW w:w="1514" w:type="dxa"/>
            <w:shd w:val="clear" w:color="auto" w:fill="auto"/>
          </w:tcPr>
          <w:p w14:paraId="65656C89" w14:textId="77777777" w:rsidR="00B20B35" w:rsidRPr="00CF1B64" w:rsidRDefault="00B20B35" w:rsidP="00B20B35">
            <w:pPr>
              <w:pStyle w:val="NoSpacing"/>
              <w:jc w:val="center"/>
              <w:rPr>
                <w:b/>
                <w:sz w:val="24"/>
              </w:rPr>
            </w:pPr>
            <w:r>
              <w:rPr>
                <w:b/>
                <w:sz w:val="24"/>
              </w:rPr>
              <w:t>16-20</w:t>
            </w:r>
          </w:p>
        </w:tc>
        <w:tc>
          <w:tcPr>
            <w:tcW w:w="1515" w:type="dxa"/>
            <w:shd w:val="clear" w:color="auto" w:fill="auto"/>
          </w:tcPr>
          <w:p w14:paraId="7F01AADE" w14:textId="77777777" w:rsidR="00B20B35" w:rsidRPr="00CF1B64" w:rsidRDefault="00B20B35" w:rsidP="00B20B35">
            <w:pPr>
              <w:pStyle w:val="NoSpacing"/>
              <w:jc w:val="center"/>
              <w:rPr>
                <w:b/>
                <w:sz w:val="24"/>
              </w:rPr>
            </w:pPr>
            <w:r>
              <w:rPr>
                <w:b/>
                <w:sz w:val="24"/>
              </w:rPr>
              <w:t>21-25</w:t>
            </w:r>
          </w:p>
        </w:tc>
      </w:tr>
    </w:tbl>
    <w:p w14:paraId="137520B5" w14:textId="77777777" w:rsidR="006531D1" w:rsidRDefault="006531D1" w:rsidP="002B44BE">
      <w:pPr>
        <w:pStyle w:val="NoSpacing"/>
      </w:pPr>
    </w:p>
    <w:p w14:paraId="0F747A47" w14:textId="77777777" w:rsidR="00453838" w:rsidRPr="00453838" w:rsidRDefault="00453838" w:rsidP="00453838">
      <w:pPr>
        <w:pStyle w:val="NoSpacing"/>
        <w:spacing w:after="120"/>
        <w:rPr>
          <w:b/>
          <w:sz w:val="28"/>
          <w:szCs w:val="28"/>
        </w:rPr>
      </w:pPr>
      <w:r w:rsidRPr="00453838">
        <w:rPr>
          <w:b/>
          <w:sz w:val="28"/>
          <w:szCs w:val="28"/>
        </w:rPr>
        <w:t>Part A</w:t>
      </w:r>
    </w:p>
    <w:tbl>
      <w:tblPr>
        <w:tblStyle w:val="TableGrid"/>
        <w:tblW w:w="0" w:type="auto"/>
        <w:tblLayout w:type="fixed"/>
        <w:tblLook w:val="04A0" w:firstRow="1" w:lastRow="0" w:firstColumn="1" w:lastColumn="0" w:noHBand="0" w:noVBand="1"/>
        <w:tblDescription w:val="Abstract section of the scoring rubric used by the grant reviewer."/>
      </w:tblPr>
      <w:tblGrid>
        <w:gridCol w:w="5665"/>
        <w:gridCol w:w="1170"/>
        <w:gridCol w:w="3955"/>
      </w:tblGrid>
      <w:tr w:rsidR="008D14B9" w14:paraId="16E30022" w14:textId="77777777" w:rsidTr="00E06CF9">
        <w:trPr>
          <w:tblHeader/>
        </w:trPr>
        <w:tc>
          <w:tcPr>
            <w:tcW w:w="5665" w:type="dxa"/>
            <w:shd w:val="clear" w:color="auto" w:fill="ACB9CA" w:themeFill="text2" w:themeFillTint="66"/>
            <w:vAlign w:val="center"/>
          </w:tcPr>
          <w:p w14:paraId="0283A3F4" w14:textId="77777777" w:rsidR="008D14B9" w:rsidRPr="00662FCE" w:rsidRDefault="002D7B86" w:rsidP="00BE03C9">
            <w:pPr>
              <w:pStyle w:val="NoSpacing"/>
              <w:jc w:val="center"/>
              <w:rPr>
                <w:b/>
                <w:sz w:val="24"/>
              </w:rPr>
            </w:pPr>
            <w:r w:rsidRPr="00662FCE">
              <w:rPr>
                <w:b/>
                <w:sz w:val="24"/>
              </w:rPr>
              <w:t xml:space="preserve">Abstract </w:t>
            </w:r>
          </w:p>
          <w:p w14:paraId="0F3576EC" w14:textId="77777777" w:rsidR="002D7B86" w:rsidRPr="00662FCE" w:rsidRDefault="002D7B86" w:rsidP="00BE03C9">
            <w:pPr>
              <w:pStyle w:val="NoSpacing"/>
              <w:jc w:val="center"/>
              <w:rPr>
                <w:sz w:val="24"/>
              </w:rPr>
            </w:pPr>
            <w:r w:rsidRPr="00662FCE">
              <w:rPr>
                <w:b/>
                <w:sz w:val="24"/>
              </w:rPr>
              <w:t>(Max 10 Points)</w:t>
            </w:r>
          </w:p>
        </w:tc>
        <w:tc>
          <w:tcPr>
            <w:tcW w:w="1170" w:type="dxa"/>
            <w:shd w:val="clear" w:color="auto" w:fill="ACB9CA" w:themeFill="text2" w:themeFillTint="66"/>
            <w:vAlign w:val="center"/>
          </w:tcPr>
          <w:p w14:paraId="112006D1" w14:textId="77777777" w:rsidR="002D7B86" w:rsidRPr="002D7B86" w:rsidRDefault="002D7B86" w:rsidP="008D14B9">
            <w:pPr>
              <w:pStyle w:val="NoSpacing"/>
              <w:jc w:val="center"/>
              <w:rPr>
                <w:sz w:val="24"/>
              </w:rPr>
            </w:pPr>
            <w:r w:rsidRPr="002D7B86">
              <w:rPr>
                <w:b/>
                <w:sz w:val="24"/>
              </w:rPr>
              <w:t>Reader’s Score</w:t>
            </w:r>
          </w:p>
        </w:tc>
        <w:tc>
          <w:tcPr>
            <w:tcW w:w="3955" w:type="dxa"/>
            <w:shd w:val="clear" w:color="auto" w:fill="ACB9CA" w:themeFill="text2" w:themeFillTint="66"/>
            <w:vAlign w:val="center"/>
          </w:tcPr>
          <w:p w14:paraId="14B24A8F" w14:textId="77777777" w:rsidR="002D7B86" w:rsidRPr="002D7B86" w:rsidRDefault="002D7B86" w:rsidP="00BE03C9">
            <w:pPr>
              <w:pStyle w:val="NoSpacing"/>
              <w:jc w:val="center"/>
              <w:rPr>
                <w:sz w:val="24"/>
              </w:rPr>
            </w:pPr>
            <w:r w:rsidRPr="002D7B86">
              <w:rPr>
                <w:b/>
                <w:sz w:val="24"/>
              </w:rPr>
              <w:t>Reader’s Comments</w:t>
            </w:r>
          </w:p>
        </w:tc>
      </w:tr>
      <w:tr w:rsidR="008D14B9" w14:paraId="56D6F28F" w14:textId="77777777" w:rsidTr="001C2F83">
        <w:tc>
          <w:tcPr>
            <w:tcW w:w="5665" w:type="dxa"/>
          </w:tcPr>
          <w:p w14:paraId="1D88C3F6" w14:textId="77777777" w:rsidR="00124F00" w:rsidRDefault="00BE03C9" w:rsidP="002D7B86">
            <w:pPr>
              <w:pStyle w:val="NoSpacing"/>
              <w:rPr>
                <w:sz w:val="24"/>
              </w:rPr>
            </w:pPr>
            <w:r w:rsidRPr="00662FCE">
              <w:rPr>
                <w:sz w:val="24"/>
              </w:rPr>
              <w:t xml:space="preserve">Provides a clear overview of the project and demonstrates how the proposed program is consistent with the purpose, goals and provisions of this grant. </w:t>
            </w:r>
          </w:p>
          <w:p w14:paraId="22D28345" w14:textId="0F6FC00F" w:rsidR="00C7752F" w:rsidRPr="00662FCE" w:rsidRDefault="00C7752F" w:rsidP="002D7B86">
            <w:pPr>
              <w:pStyle w:val="NoSpacing"/>
              <w:rPr>
                <w:sz w:val="24"/>
                <w:szCs w:val="24"/>
              </w:rPr>
            </w:pPr>
            <w:r w:rsidRPr="3248F683">
              <w:rPr>
                <w:sz w:val="24"/>
                <w:szCs w:val="24"/>
              </w:rPr>
              <w:t>Demonstrates how various part of the program (proposed expenditures, activities, objectives and identified needs) are tied together.</w:t>
            </w:r>
          </w:p>
          <w:p w14:paraId="0102ABD0" w14:textId="5954EA3A" w:rsidR="002D7B86" w:rsidRPr="00662FCE" w:rsidRDefault="002D7B86" w:rsidP="002D7B86">
            <w:pPr>
              <w:pStyle w:val="NoSpacing"/>
              <w:rPr>
                <w:sz w:val="24"/>
              </w:rPr>
            </w:pPr>
          </w:p>
        </w:tc>
        <w:tc>
          <w:tcPr>
            <w:tcW w:w="1170" w:type="dxa"/>
            <w:vAlign w:val="center"/>
          </w:tcPr>
          <w:p w14:paraId="5E85F173" w14:textId="302A9E87" w:rsidR="002D7B86" w:rsidRPr="008D14B9" w:rsidRDefault="001C2F83" w:rsidP="008D14B9">
            <w:pPr>
              <w:pStyle w:val="NoSpacing"/>
              <w:jc w:val="center"/>
              <w:rPr>
                <w:sz w:val="24"/>
              </w:rPr>
            </w:pPr>
            <w:r>
              <w:rPr>
                <w:sz w:val="24"/>
              </w:rPr>
              <w:fldChar w:fldCharType="begin">
                <w:ffData>
                  <w:name w:val="Text9"/>
                  <w:enabled/>
                  <w:calcOnExit w:val="0"/>
                  <w:statusText w:type="text" w:val="Reader’s Score: "/>
                  <w:textInput/>
                </w:ffData>
              </w:fldChar>
            </w:r>
            <w:bookmarkStart w:id="54" w:name="Text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4"/>
          </w:p>
        </w:tc>
        <w:tc>
          <w:tcPr>
            <w:tcW w:w="3955" w:type="dxa"/>
            <w:vAlign w:val="center"/>
          </w:tcPr>
          <w:p w14:paraId="538CAD08" w14:textId="68759EEB" w:rsidR="002D7B86" w:rsidRPr="002D7B86" w:rsidRDefault="002C170B" w:rsidP="001C2F83">
            <w:pPr>
              <w:pStyle w:val="NoSpacing"/>
              <w:rPr>
                <w:sz w:val="24"/>
              </w:rPr>
            </w:pPr>
            <w:r>
              <w:rPr>
                <w:sz w:val="24"/>
              </w:rPr>
              <w:fldChar w:fldCharType="begin">
                <w:ffData>
                  <w:name w:val="Text10"/>
                  <w:enabled/>
                  <w:calcOnExit w:val="0"/>
                  <w:statusText w:type="text" w:val="Reader’s Comments: abstract"/>
                  <w:textInput/>
                </w:ffData>
              </w:fldChar>
            </w:r>
            <w:bookmarkStart w:id="55" w:name="Text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5"/>
          </w:p>
        </w:tc>
      </w:tr>
    </w:tbl>
    <w:p w14:paraId="0F242BF2" w14:textId="77777777" w:rsidR="00453838" w:rsidRDefault="00453838"/>
    <w:p w14:paraId="79B6AE24" w14:textId="77777777" w:rsidR="00453838" w:rsidRPr="00453838" w:rsidRDefault="00453838" w:rsidP="00453838">
      <w:pPr>
        <w:rPr>
          <w:b/>
          <w:sz w:val="28"/>
          <w:szCs w:val="28"/>
        </w:rPr>
      </w:pPr>
      <w:r w:rsidRPr="00453838">
        <w:rPr>
          <w:b/>
          <w:sz w:val="28"/>
          <w:szCs w:val="28"/>
        </w:rPr>
        <w:t>Part B</w:t>
      </w:r>
    </w:p>
    <w:tbl>
      <w:tblPr>
        <w:tblStyle w:val="TableGrid"/>
        <w:tblW w:w="0" w:type="auto"/>
        <w:tblLayout w:type="fixed"/>
        <w:tblLook w:val="04A0" w:firstRow="1" w:lastRow="0" w:firstColumn="1" w:lastColumn="0" w:noHBand="0" w:noVBand="1"/>
        <w:tblDescription w:val="Part B of the scoring rubric that includes information about the proposed program and details about each section of the grant application."/>
      </w:tblPr>
      <w:tblGrid>
        <w:gridCol w:w="5665"/>
        <w:gridCol w:w="1170"/>
        <w:gridCol w:w="3955"/>
      </w:tblGrid>
      <w:tr w:rsidR="00155CD5" w14:paraId="56023304" w14:textId="77777777" w:rsidTr="00B024EB">
        <w:trPr>
          <w:tblHeader/>
        </w:trPr>
        <w:tc>
          <w:tcPr>
            <w:tcW w:w="5665" w:type="dxa"/>
            <w:shd w:val="clear" w:color="auto" w:fill="ACB9CA" w:themeFill="text2" w:themeFillTint="66"/>
            <w:vAlign w:val="center"/>
          </w:tcPr>
          <w:p w14:paraId="70438300" w14:textId="77777777" w:rsidR="002D7B86" w:rsidRDefault="00453838" w:rsidP="006248D4">
            <w:pPr>
              <w:pStyle w:val="NoSpacing"/>
              <w:jc w:val="center"/>
              <w:rPr>
                <w:b/>
                <w:sz w:val="24"/>
              </w:rPr>
            </w:pPr>
            <w:r>
              <w:rPr>
                <w:b/>
                <w:sz w:val="24"/>
              </w:rPr>
              <w:t xml:space="preserve">Current Literacy and Pre-Literacy </w:t>
            </w:r>
            <w:r w:rsidR="00E32942">
              <w:rPr>
                <w:b/>
                <w:sz w:val="24"/>
              </w:rPr>
              <w:t>Needs</w:t>
            </w:r>
          </w:p>
          <w:p w14:paraId="690594CD" w14:textId="77777777" w:rsidR="00453838" w:rsidRPr="00662FCE" w:rsidRDefault="00453838" w:rsidP="006248D4">
            <w:pPr>
              <w:pStyle w:val="NoSpacing"/>
              <w:jc w:val="center"/>
              <w:rPr>
                <w:sz w:val="24"/>
              </w:rPr>
            </w:pPr>
            <w:r>
              <w:rPr>
                <w:b/>
                <w:sz w:val="24"/>
              </w:rPr>
              <w:t>(Max 10 points)</w:t>
            </w:r>
          </w:p>
        </w:tc>
        <w:tc>
          <w:tcPr>
            <w:tcW w:w="1170" w:type="dxa"/>
            <w:shd w:val="clear" w:color="auto" w:fill="ACB9CA" w:themeFill="text2" w:themeFillTint="66"/>
            <w:vAlign w:val="center"/>
          </w:tcPr>
          <w:p w14:paraId="162A7BC7" w14:textId="77777777" w:rsidR="002D7B86" w:rsidRPr="002D7B86" w:rsidRDefault="002D7B86" w:rsidP="008D14B9">
            <w:pPr>
              <w:pStyle w:val="NoSpacing"/>
              <w:jc w:val="center"/>
              <w:rPr>
                <w:sz w:val="24"/>
              </w:rPr>
            </w:pPr>
            <w:r w:rsidRPr="002D7B86">
              <w:rPr>
                <w:b/>
                <w:sz w:val="24"/>
              </w:rPr>
              <w:t>Reader’s Score</w:t>
            </w:r>
          </w:p>
        </w:tc>
        <w:tc>
          <w:tcPr>
            <w:tcW w:w="3955" w:type="dxa"/>
            <w:shd w:val="clear" w:color="auto" w:fill="ACB9CA" w:themeFill="text2" w:themeFillTint="66"/>
            <w:vAlign w:val="center"/>
          </w:tcPr>
          <w:p w14:paraId="76DB4C12" w14:textId="77777777" w:rsidR="002D7B86" w:rsidRPr="002D7B86" w:rsidRDefault="002D7B86" w:rsidP="00BE03C9">
            <w:pPr>
              <w:pStyle w:val="NoSpacing"/>
              <w:jc w:val="center"/>
              <w:rPr>
                <w:sz w:val="24"/>
              </w:rPr>
            </w:pPr>
            <w:r w:rsidRPr="002D7B86">
              <w:rPr>
                <w:b/>
                <w:sz w:val="24"/>
              </w:rPr>
              <w:t>Reader’s Comments</w:t>
            </w:r>
          </w:p>
        </w:tc>
      </w:tr>
      <w:tr w:rsidR="002C170B" w14:paraId="0F58F559" w14:textId="77777777" w:rsidTr="002C170B">
        <w:tc>
          <w:tcPr>
            <w:tcW w:w="5665" w:type="dxa"/>
          </w:tcPr>
          <w:p w14:paraId="2D6C109F" w14:textId="77777777" w:rsidR="002C170B" w:rsidRPr="00E32942" w:rsidRDefault="002C170B" w:rsidP="002C170B">
            <w:pPr>
              <w:pStyle w:val="NoSpacing"/>
              <w:spacing w:after="120"/>
              <w:rPr>
                <w:b/>
                <w:sz w:val="24"/>
              </w:rPr>
            </w:pPr>
            <w:r w:rsidRPr="00E32942">
              <w:rPr>
                <w:b/>
                <w:sz w:val="24"/>
              </w:rPr>
              <w:t>Literacy and Pre-Literacy Need:</w:t>
            </w:r>
          </w:p>
          <w:p w14:paraId="25C67A61" w14:textId="77777777" w:rsidR="002C170B" w:rsidRDefault="002C170B" w:rsidP="002C170B">
            <w:pPr>
              <w:pStyle w:val="NoSpacing"/>
              <w:spacing w:after="120"/>
              <w:rPr>
                <w:sz w:val="24"/>
              </w:rPr>
            </w:pPr>
            <w:r>
              <w:rPr>
                <w:sz w:val="24"/>
              </w:rPr>
              <w:t xml:space="preserve">Describe the current literacy needs and trends of students 0-5, grades K-3, and grades 6-12 who will be served by this project, including disadvantaged students and young children.  </w:t>
            </w:r>
          </w:p>
          <w:p w14:paraId="4A51B42E" w14:textId="77777777" w:rsidR="002C170B" w:rsidRDefault="002C170B" w:rsidP="002C170B">
            <w:pPr>
              <w:pStyle w:val="NoSpacing"/>
              <w:spacing w:after="120"/>
              <w:rPr>
                <w:sz w:val="24"/>
              </w:rPr>
            </w:pPr>
            <w:r w:rsidRPr="00E32942">
              <w:rPr>
                <w:sz w:val="24"/>
              </w:rPr>
              <w:t xml:space="preserve">Describe the process and criteria the district uses to select participating schools and partners.  </w:t>
            </w:r>
          </w:p>
          <w:p w14:paraId="3B7A137D" w14:textId="77777777" w:rsidR="002C170B" w:rsidRPr="00E32942" w:rsidRDefault="002C170B" w:rsidP="002C170B">
            <w:pPr>
              <w:pStyle w:val="NoSpacing"/>
              <w:spacing w:after="120"/>
              <w:rPr>
                <w:b/>
                <w:sz w:val="24"/>
              </w:rPr>
            </w:pPr>
            <w:r w:rsidRPr="00E32942">
              <w:rPr>
                <w:b/>
                <w:sz w:val="24"/>
              </w:rPr>
              <w:t>Current Literacy Services:</w:t>
            </w:r>
          </w:p>
          <w:p w14:paraId="554A86E3" w14:textId="77777777" w:rsidR="002C170B" w:rsidRDefault="002C170B" w:rsidP="002C170B">
            <w:pPr>
              <w:pStyle w:val="NoSpacing"/>
              <w:spacing w:after="120"/>
              <w:rPr>
                <w:sz w:val="24"/>
              </w:rPr>
            </w:pPr>
            <w:r w:rsidRPr="00E32942">
              <w:rPr>
                <w:sz w:val="24"/>
              </w:rPr>
              <w:t xml:space="preserve">Describe the process and criteria the district uses to select participating schools and partners.  </w:t>
            </w:r>
          </w:p>
          <w:p w14:paraId="2725A28F" w14:textId="77777777" w:rsidR="002C170B" w:rsidRPr="00662FCE" w:rsidRDefault="002C170B" w:rsidP="002C170B">
            <w:pPr>
              <w:pStyle w:val="NoSpacing"/>
              <w:spacing w:after="120"/>
              <w:rPr>
                <w:sz w:val="24"/>
              </w:rPr>
            </w:pPr>
            <w:r>
              <w:rPr>
                <w:sz w:val="24"/>
              </w:rPr>
              <w:t xml:space="preserve">Identify current literacy programs, services, and supports provided to students in your selected schools.  </w:t>
            </w:r>
            <w:r w:rsidRPr="00662FCE">
              <w:rPr>
                <w:sz w:val="24"/>
              </w:rPr>
              <w:t xml:space="preserve"> </w:t>
            </w:r>
          </w:p>
        </w:tc>
        <w:tc>
          <w:tcPr>
            <w:tcW w:w="1170" w:type="dxa"/>
            <w:vAlign w:val="center"/>
          </w:tcPr>
          <w:p w14:paraId="69DA1799" w14:textId="7C786DD1" w:rsidR="002C170B" w:rsidRDefault="002C170B" w:rsidP="002C170B">
            <w:pPr>
              <w:pStyle w:val="NoSpacing"/>
              <w:jc w:val="center"/>
            </w:pPr>
            <w:r>
              <w:rPr>
                <w:sz w:val="24"/>
              </w:rPr>
              <w:fldChar w:fldCharType="begin">
                <w:ffData>
                  <w:name w:val=""/>
                  <w:enabled/>
                  <w:calcOnExit w:val="0"/>
                  <w:statusText w:type="text" w:val="Reader’s Score: Current Literacy and Pre-Literacy Needs  (Max 10 points)  "/>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55" w:type="dxa"/>
            <w:vAlign w:val="center"/>
          </w:tcPr>
          <w:p w14:paraId="6EC825A4" w14:textId="3EA8B403" w:rsidR="002C170B" w:rsidRDefault="002C170B" w:rsidP="002C170B">
            <w:pPr>
              <w:pStyle w:val="NoSpacing"/>
            </w:pPr>
            <w:r>
              <w:rPr>
                <w:sz w:val="24"/>
              </w:rPr>
              <w:fldChar w:fldCharType="begin">
                <w:ffData>
                  <w:name w:val=""/>
                  <w:enabled/>
                  <w:calcOnExit w:val="0"/>
                  <w:statusText w:type="text" w:val="Reader’s Comments: Current Literacy and Pre-Literacy Needs    "/>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62C9190B" w14:textId="77777777" w:rsidR="00C7752F" w:rsidRDefault="00C7752F"/>
    <w:tbl>
      <w:tblPr>
        <w:tblStyle w:val="TableGrid"/>
        <w:tblW w:w="0" w:type="auto"/>
        <w:tblLayout w:type="fixed"/>
        <w:tblLook w:val="04A0" w:firstRow="1" w:lastRow="0" w:firstColumn="1" w:lastColumn="0" w:noHBand="0" w:noVBand="1"/>
        <w:tblDescription w:val="Part B of the scoring rubric that includes information about the proposed program and details about each section of the grant application."/>
      </w:tblPr>
      <w:tblGrid>
        <w:gridCol w:w="5665"/>
        <w:gridCol w:w="1170"/>
        <w:gridCol w:w="3955"/>
      </w:tblGrid>
      <w:tr w:rsidR="00E32942" w14:paraId="1902A2DE" w14:textId="77777777" w:rsidTr="00B024EB">
        <w:trPr>
          <w:tblHeader/>
        </w:trPr>
        <w:tc>
          <w:tcPr>
            <w:tcW w:w="5665" w:type="dxa"/>
            <w:shd w:val="clear" w:color="auto" w:fill="ACB9CA" w:themeFill="text2" w:themeFillTint="66"/>
            <w:vAlign w:val="center"/>
          </w:tcPr>
          <w:p w14:paraId="57D2A04C" w14:textId="77777777" w:rsidR="00E32942" w:rsidRDefault="00E32942" w:rsidP="00E32942">
            <w:pPr>
              <w:pStyle w:val="NoSpacing"/>
              <w:jc w:val="center"/>
              <w:rPr>
                <w:b/>
                <w:sz w:val="24"/>
              </w:rPr>
            </w:pPr>
            <w:r>
              <w:rPr>
                <w:b/>
                <w:sz w:val="24"/>
              </w:rPr>
              <w:lastRenderedPageBreak/>
              <w:t>Build on Current Literacy Needs</w:t>
            </w:r>
          </w:p>
          <w:p w14:paraId="465C73A1" w14:textId="77777777" w:rsidR="00E32942" w:rsidRDefault="00E32942" w:rsidP="00E32942">
            <w:pPr>
              <w:pStyle w:val="NoSpacing"/>
              <w:jc w:val="center"/>
              <w:rPr>
                <w:sz w:val="24"/>
              </w:rPr>
            </w:pPr>
            <w:r>
              <w:rPr>
                <w:b/>
                <w:sz w:val="24"/>
              </w:rPr>
              <w:t>(Max 25 points)</w:t>
            </w:r>
          </w:p>
        </w:tc>
        <w:tc>
          <w:tcPr>
            <w:tcW w:w="1170" w:type="dxa"/>
            <w:shd w:val="clear" w:color="auto" w:fill="ACB9CA" w:themeFill="text2" w:themeFillTint="66"/>
            <w:vAlign w:val="center"/>
          </w:tcPr>
          <w:p w14:paraId="63CCB02B" w14:textId="77777777" w:rsidR="00E32942" w:rsidRDefault="00E32942" w:rsidP="00E32942">
            <w:pPr>
              <w:pStyle w:val="NoSpacing"/>
              <w:jc w:val="center"/>
            </w:pPr>
            <w:r w:rsidRPr="002D7B86">
              <w:rPr>
                <w:b/>
                <w:sz w:val="24"/>
              </w:rPr>
              <w:t>Reader’s Score</w:t>
            </w:r>
          </w:p>
        </w:tc>
        <w:tc>
          <w:tcPr>
            <w:tcW w:w="3955" w:type="dxa"/>
            <w:shd w:val="clear" w:color="auto" w:fill="ACB9CA" w:themeFill="text2" w:themeFillTint="66"/>
            <w:vAlign w:val="center"/>
          </w:tcPr>
          <w:p w14:paraId="3E8F42CE" w14:textId="77777777" w:rsidR="00E32942" w:rsidRDefault="00E32942" w:rsidP="00E32942">
            <w:pPr>
              <w:pStyle w:val="NoSpacing"/>
              <w:jc w:val="center"/>
            </w:pPr>
            <w:r w:rsidRPr="002D7B86">
              <w:rPr>
                <w:b/>
                <w:sz w:val="24"/>
              </w:rPr>
              <w:t>Reader’s Comments</w:t>
            </w:r>
          </w:p>
        </w:tc>
      </w:tr>
      <w:tr w:rsidR="002C170B" w14:paraId="720BA64C" w14:textId="77777777" w:rsidTr="002C170B">
        <w:tc>
          <w:tcPr>
            <w:tcW w:w="5665" w:type="dxa"/>
          </w:tcPr>
          <w:p w14:paraId="152EE3CF" w14:textId="32311A1B" w:rsidR="002C170B" w:rsidRPr="00E32942" w:rsidRDefault="002C170B" w:rsidP="002C170B">
            <w:r w:rsidRPr="00E32942">
              <w:t xml:space="preserve">Describe how each school will change the current literacy practices in order to meet their identified </w:t>
            </w:r>
            <w:r w:rsidR="00E205AA" w:rsidRPr="00E32942">
              <w:t>measurable</w:t>
            </w:r>
            <w:r w:rsidRPr="00E32942">
              <w:t xml:space="preserve"> goals.</w:t>
            </w:r>
          </w:p>
          <w:p w14:paraId="42E648C7" w14:textId="77777777" w:rsidR="002C170B" w:rsidRPr="00E32942" w:rsidRDefault="002C170B" w:rsidP="002C170B">
            <w:r w:rsidRPr="00E32942">
              <w:t xml:space="preserve">Describe how the school(s) will incorporate </w:t>
            </w:r>
            <w:r w:rsidRPr="00E32942">
              <w:rPr>
                <w:b/>
              </w:rPr>
              <w:t>comprehensive literacy instruction</w:t>
            </w:r>
            <w:r w:rsidRPr="00E32942">
              <w:t xml:space="preserve"> (see definitions) practices into the plan for each school.</w:t>
            </w:r>
          </w:p>
          <w:p w14:paraId="1782C633" w14:textId="77777777" w:rsidR="002C170B" w:rsidRPr="00E32942" w:rsidRDefault="002C170B" w:rsidP="002C170B">
            <w:pPr>
              <w:numPr>
                <w:ilvl w:val="0"/>
                <w:numId w:val="25"/>
              </w:numPr>
              <w:contextualSpacing/>
            </w:pPr>
            <w:r w:rsidRPr="00E32942">
              <w:t>Birth to 5 applications include</w:t>
            </w:r>
            <w:r>
              <w:t>:</w:t>
            </w:r>
          </w:p>
          <w:p w14:paraId="0EFA4615" w14:textId="77777777" w:rsidR="002C170B" w:rsidRPr="00E32942" w:rsidRDefault="002C170B" w:rsidP="002C170B">
            <w:pPr>
              <w:numPr>
                <w:ilvl w:val="1"/>
                <w:numId w:val="25"/>
              </w:numPr>
              <w:contextualSpacing/>
            </w:pPr>
            <w:r w:rsidRPr="00E32942">
              <w:t>Activities specific to ages 0-2</w:t>
            </w:r>
          </w:p>
          <w:p w14:paraId="325F45E8" w14:textId="77777777" w:rsidR="002C170B" w:rsidRPr="00E32942" w:rsidRDefault="002C170B" w:rsidP="002C170B">
            <w:pPr>
              <w:numPr>
                <w:ilvl w:val="1"/>
                <w:numId w:val="25"/>
              </w:numPr>
              <w:contextualSpacing/>
            </w:pPr>
            <w:r w:rsidRPr="00E32942">
              <w:t>Activities specific to ages 3-5</w:t>
            </w:r>
          </w:p>
          <w:p w14:paraId="0C09AA8E" w14:textId="2ADC45F7" w:rsidR="002C170B" w:rsidRPr="00E32942" w:rsidRDefault="002C170B" w:rsidP="002C170B">
            <w:pPr>
              <w:numPr>
                <w:ilvl w:val="1"/>
                <w:numId w:val="25"/>
              </w:numPr>
              <w:contextualSpacing/>
            </w:pPr>
            <w:r w:rsidRPr="00E32942">
              <w:t xml:space="preserve">Include how these activities support the benchmarks included in the </w:t>
            </w:r>
            <w:r w:rsidR="0093213A" w:rsidRPr="00E32942">
              <w:t>Early Learning</w:t>
            </w:r>
            <w:r w:rsidRPr="00E32942">
              <w:t xml:space="preserve"> Guidelines and any standards used in the program</w:t>
            </w:r>
          </w:p>
          <w:p w14:paraId="69E0B1D2" w14:textId="77777777" w:rsidR="002C170B" w:rsidRPr="00E32942" w:rsidRDefault="002C170B" w:rsidP="002C170B">
            <w:pPr>
              <w:numPr>
                <w:ilvl w:val="1"/>
                <w:numId w:val="25"/>
              </w:numPr>
              <w:contextualSpacing/>
            </w:pPr>
            <w:r w:rsidRPr="00E32942">
              <w:t>Include literacy activities that prepare children for kindergarten</w:t>
            </w:r>
          </w:p>
          <w:p w14:paraId="6C12B3E1" w14:textId="77777777" w:rsidR="002C170B" w:rsidRPr="00E32942" w:rsidRDefault="002C170B" w:rsidP="002C170B">
            <w:pPr>
              <w:numPr>
                <w:ilvl w:val="0"/>
                <w:numId w:val="25"/>
              </w:numPr>
              <w:contextualSpacing/>
            </w:pPr>
            <w:r w:rsidRPr="00E32942">
              <w:t>Grades K-5 applications include</w:t>
            </w:r>
            <w:r>
              <w:t>:</w:t>
            </w:r>
          </w:p>
          <w:p w14:paraId="248BC2D7" w14:textId="77777777" w:rsidR="002C170B" w:rsidRPr="00E32942" w:rsidRDefault="002C170B" w:rsidP="002C170B">
            <w:pPr>
              <w:numPr>
                <w:ilvl w:val="1"/>
                <w:numId w:val="25"/>
              </w:numPr>
              <w:contextualSpacing/>
            </w:pPr>
            <w:r w:rsidRPr="00E32942">
              <w:t>Activities that support developmentally appropriate, contextually explicit, and systematic instruction, and frequent practice in reading and writing across content areas</w:t>
            </w:r>
          </w:p>
          <w:p w14:paraId="20BE6E93" w14:textId="77777777" w:rsidR="002C170B" w:rsidRPr="00E32942" w:rsidRDefault="002C170B" w:rsidP="002C170B">
            <w:pPr>
              <w:numPr>
                <w:ilvl w:val="1"/>
                <w:numId w:val="25"/>
              </w:numPr>
              <w:contextualSpacing/>
            </w:pPr>
            <w:r w:rsidRPr="00E32942">
              <w:t>Focus on reading and writing using evidence from the test</w:t>
            </w:r>
          </w:p>
          <w:p w14:paraId="44A4C748" w14:textId="77777777" w:rsidR="002C170B" w:rsidRPr="00E32942" w:rsidRDefault="002C170B" w:rsidP="002C170B">
            <w:pPr>
              <w:numPr>
                <w:ilvl w:val="0"/>
                <w:numId w:val="25"/>
              </w:numPr>
              <w:contextualSpacing/>
            </w:pPr>
            <w:r w:rsidRPr="00E32942">
              <w:t>Grades 6-12 applications include</w:t>
            </w:r>
            <w:r>
              <w:t>:</w:t>
            </w:r>
          </w:p>
          <w:p w14:paraId="007DF2BF" w14:textId="77777777" w:rsidR="002C170B" w:rsidRPr="00E32942" w:rsidRDefault="002C170B" w:rsidP="002C170B">
            <w:pPr>
              <w:numPr>
                <w:ilvl w:val="1"/>
                <w:numId w:val="25"/>
              </w:numPr>
              <w:contextualSpacing/>
            </w:pPr>
            <w:r w:rsidRPr="00E32942">
              <w:t>Activities that support systematic instruction and frequent practice in reading and writing across content areas</w:t>
            </w:r>
          </w:p>
          <w:p w14:paraId="7AD637D7" w14:textId="77777777" w:rsidR="002C170B" w:rsidRPr="00E32942" w:rsidRDefault="002C170B" w:rsidP="002C170B">
            <w:pPr>
              <w:numPr>
                <w:ilvl w:val="1"/>
                <w:numId w:val="25"/>
              </w:numPr>
              <w:contextualSpacing/>
            </w:pPr>
            <w:r w:rsidRPr="00E32942">
              <w:t>Focus on reading and writing using evidence from the text</w:t>
            </w:r>
          </w:p>
          <w:p w14:paraId="072924A0" w14:textId="77777777" w:rsidR="002C170B" w:rsidRPr="00E32942" w:rsidRDefault="002C170B" w:rsidP="002C170B">
            <w:pPr>
              <w:numPr>
                <w:ilvl w:val="1"/>
                <w:numId w:val="25"/>
              </w:numPr>
              <w:contextualSpacing/>
            </w:pPr>
            <w:r w:rsidRPr="00E32942">
              <w:t>Include literacy activities that prepare children for postsecondary education opportunities (STEM, CTE, Dual Credit, etc.)</w:t>
            </w:r>
          </w:p>
          <w:p w14:paraId="506ED455" w14:textId="77777777" w:rsidR="002C170B" w:rsidRDefault="002C170B" w:rsidP="002C170B">
            <w:pPr>
              <w:pStyle w:val="NoSpacing"/>
              <w:rPr>
                <w:sz w:val="24"/>
              </w:rPr>
            </w:pPr>
          </w:p>
        </w:tc>
        <w:tc>
          <w:tcPr>
            <w:tcW w:w="1170" w:type="dxa"/>
            <w:vAlign w:val="center"/>
          </w:tcPr>
          <w:p w14:paraId="46D4A249" w14:textId="165ED029" w:rsidR="002C170B" w:rsidRDefault="002C170B" w:rsidP="002C170B">
            <w:pPr>
              <w:pStyle w:val="NoSpacing"/>
              <w:jc w:val="center"/>
            </w:pPr>
            <w:r>
              <w:rPr>
                <w:sz w:val="24"/>
              </w:rPr>
              <w:fldChar w:fldCharType="begin">
                <w:ffData>
                  <w:name w:val=""/>
                  <w:enabled/>
                  <w:calcOnExit w:val="0"/>
                  <w:statusText w:type="text" w:val="Reader’s Score: Build on Current Literacy Needs  (Max 25 points)  "/>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55" w:type="dxa"/>
            <w:vAlign w:val="center"/>
          </w:tcPr>
          <w:p w14:paraId="6662A974" w14:textId="515D81BC" w:rsidR="002C170B" w:rsidRDefault="002C170B" w:rsidP="002C170B">
            <w:pPr>
              <w:pStyle w:val="NoSpacing"/>
            </w:pPr>
            <w:r>
              <w:rPr>
                <w:sz w:val="24"/>
              </w:rPr>
              <w:fldChar w:fldCharType="begin">
                <w:ffData>
                  <w:name w:val=""/>
                  <w:enabled/>
                  <w:calcOnExit w:val="0"/>
                  <w:statusText w:type="text" w:val="Reader’s Comments: Build on Current Literacy Needs    "/>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43F7A5AC" w14:textId="77777777" w:rsidR="00C7752F" w:rsidRDefault="00C7752F"/>
    <w:tbl>
      <w:tblPr>
        <w:tblStyle w:val="TableGrid"/>
        <w:tblW w:w="0" w:type="auto"/>
        <w:tblLayout w:type="fixed"/>
        <w:tblLook w:val="04A0" w:firstRow="1" w:lastRow="0" w:firstColumn="1" w:lastColumn="0" w:noHBand="0" w:noVBand="1"/>
        <w:tblDescription w:val="Part B of the scoring rubric that includes information about the proposed program and details about each section of the grant application."/>
      </w:tblPr>
      <w:tblGrid>
        <w:gridCol w:w="5665"/>
        <w:gridCol w:w="1170"/>
        <w:gridCol w:w="3955"/>
      </w:tblGrid>
      <w:tr w:rsidR="00E32942" w14:paraId="118AEA19" w14:textId="77777777" w:rsidTr="00B024EB">
        <w:trPr>
          <w:tblHeader/>
        </w:trPr>
        <w:tc>
          <w:tcPr>
            <w:tcW w:w="5665" w:type="dxa"/>
            <w:shd w:val="clear" w:color="auto" w:fill="ACB9CA" w:themeFill="text2" w:themeFillTint="66"/>
            <w:vAlign w:val="center"/>
          </w:tcPr>
          <w:p w14:paraId="0E9B9F43" w14:textId="77777777" w:rsidR="00E32942" w:rsidRDefault="00E32942" w:rsidP="00E32942">
            <w:pPr>
              <w:pStyle w:val="NoSpacing"/>
              <w:jc w:val="center"/>
              <w:rPr>
                <w:b/>
                <w:sz w:val="24"/>
              </w:rPr>
            </w:pPr>
            <w:r>
              <w:rPr>
                <w:b/>
                <w:sz w:val="24"/>
              </w:rPr>
              <w:t>District Support and Commitment</w:t>
            </w:r>
          </w:p>
          <w:p w14:paraId="033996C6" w14:textId="77777777" w:rsidR="00E32942" w:rsidRPr="00E32942" w:rsidRDefault="00E32942" w:rsidP="00E32942">
            <w:pPr>
              <w:jc w:val="center"/>
            </w:pPr>
            <w:r>
              <w:rPr>
                <w:b/>
              </w:rPr>
              <w:t>(Max 25 points)</w:t>
            </w:r>
          </w:p>
        </w:tc>
        <w:tc>
          <w:tcPr>
            <w:tcW w:w="1170" w:type="dxa"/>
            <w:shd w:val="clear" w:color="auto" w:fill="ACB9CA" w:themeFill="text2" w:themeFillTint="66"/>
            <w:vAlign w:val="center"/>
          </w:tcPr>
          <w:p w14:paraId="5359DDB4" w14:textId="77777777" w:rsidR="00E32942" w:rsidRDefault="00E32942" w:rsidP="00E32942">
            <w:pPr>
              <w:pStyle w:val="NoSpacing"/>
              <w:jc w:val="center"/>
            </w:pPr>
            <w:r w:rsidRPr="002D7B86">
              <w:rPr>
                <w:b/>
                <w:sz w:val="24"/>
              </w:rPr>
              <w:t>Reader’s Score</w:t>
            </w:r>
          </w:p>
        </w:tc>
        <w:tc>
          <w:tcPr>
            <w:tcW w:w="3955" w:type="dxa"/>
            <w:shd w:val="clear" w:color="auto" w:fill="ACB9CA" w:themeFill="text2" w:themeFillTint="66"/>
            <w:vAlign w:val="center"/>
          </w:tcPr>
          <w:p w14:paraId="399B2FF0" w14:textId="77777777" w:rsidR="00E32942" w:rsidRDefault="00E32942" w:rsidP="00E32942">
            <w:pPr>
              <w:pStyle w:val="NoSpacing"/>
            </w:pPr>
            <w:r w:rsidRPr="002D7B86">
              <w:rPr>
                <w:b/>
                <w:sz w:val="24"/>
              </w:rPr>
              <w:t>Reader’s Comments</w:t>
            </w:r>
          </w:p>
        </w:tc>
      </w:tr>
      <w:tr w:rsidR="002C170B" w14:paraId="48338A97" w14:textId="77777777" w:rsidTr="002C170B">
        <w:tc>
          <w:tcPr>
            <w:tcW w:w="5665" w:type="dxa"/>
          </w:tcPr>
          <w:p w14:paraId="194387BE" w14:textId="77777777" w:rsidR="002C170B" w:rsidRDefault="002C170B" w:rsidP="002C170B">
            <w:pPr>
              <w:rPr>
                <w:color w:val="000000" w:themeColor="text1"/>
                <w:szCs w:val="24"/>
              </w:rPr>
            </w:pPr>
            <w:r>
              <w:rPr>
                <w:color w:val="000000" w:themeColor="text1"/>
                <w:szCs w:val="24"/>
              </w:rPr>
              <w:t>Describe how the district will provide ongoing support to schools in the phases of designing, implementing, monitoring, and sustaining a district literacy plan.</w:t>
            </w:r>
          </w:p>
          <w:p w14:paraId="4EBB4283" w14:textId="77777777" w:rsidR="002C170B" w:rsidRDefault="002C170B" w:rsidP="002C170B">
            <w:pPr>
              <w:pStyle w:val="ListParagraph"/>
              <w:numPr>
                <w:ilvl w:val="0"/>
                <w:numId w:val="26"/>
              </w:numPr>
              <w:rPr>
                <w:color w:val="000000" w:themeColor="text1"/>
                <w:szCs w:val="24"/>
              </w:rPr>
            </w:pPr>
            <w:r>
              <w:rPr>
                <w:color w:val="000000" w:themeColor="text1"/>
                <w:szCs w:val="24"/>
              </w:rPr>
              <w:t>Leadership</w:t>
            </w:r>
          </w:p>
          <w:p w14:paraId="00F3882A" w14:textId="77777777" w:rsidR="002C170B" w:rsidRDefault="002C170B" w:rsidP="002C170B">
            <w:pPr>
              <w:pStyle w:val="ListParagraph"/>
              <w:numPr>
                <w:ilvl w:val="0"/>
                <w:numId w:val="26"/>
              </w:numPr>
              <w:rPr>
                <w:color w:val="000000" w:themeColor="text1"/>
                <w:szCs w:val="24"/>
              </w:rPr>
            </w:pPr>
            <w:r>
              <w:rPr>
                <w:color w:val="000000" w:themeColor="text1"/>
                <w:szCs w:val="24"/>
              </w:rPr>
              <w:lastRenderedPageBreak/>
              <w:t>Resources</w:t>
            </w:r>
          </w:p>
          <w:p w14:paraId="19BB6E4E" w14:textId="77777777" w:rsidR="002C170B" w:rsidRPr="00562965" w:rsidRDefault="002C170B" w:rsidP="002C170B">
            <w:pPr>
              <w:pStyle w:val="ListParagraph"/>
              <w:numPr>
                <w:ilvl w:val="0"/>
                <w:numId w:val="26"/>
              </w:numPr>
              <w:rPr>
                <w:color w:val="000000" w:themeColor="text1"/>
                <w:szCs w:val="24"/>
              </w:rPr>
            </w:pPr>
            <w:r>
              <w:rPr>
                <w:color w:val="000000" w:themeColor="text1"/>
                <w:szCs w:val="24"/>
              </w:rPr>
              <w:t>Capacity</w:t>
            </w:r>
          </w:p>
          <w:p w14:paraId="46835EE8" w14:textId="77777777" w:rsidR="002C170B" w:rsidRDefault="002C170B" w:rsidP="002C170B">
            <w:pPr>
              <w:rPr>
                <w:color w:val="000000" w:themeColor="text1"/>
                <w:szCs w:val="24"/>
              </w:rPr>
            </w:pPr>
            <w:r>
              <w:rPr>
                <w:color w:val="000000" w:themeColor="text1"/>
                <w:szCs w:val="24"/>
              </w:rPr>
              <w:t>Describe how the district will ensure the funds are used effectively and equitably.</w:t>
            </w:r>
          </w:p>
          <w:p w14:paraId="38DCD4F1" w14:textId="77777777" w:rsidR="002C170B" w:rsidRDefault="002C170B" w:rsidP="002C170B">
            <w:pPr>
              <w:rPr>
                <w:color w:val="000000" w:themeColor="text1"/>
                <w:szCs w:val="24"/>
              </w:rPr>
            </w:pPr>
            <w:r>
              <w:rPr>
                <w:color w:val="000000" w:themeColor="text1"/>
                <w:szCs w:val="24"/>
              </w:rPr>
              <w:t>Describe the capacity of school leaders/principals to facilitate the evidence-base strategies incorporated in comprehensive literacy instruction. Include any activities or training.</w:t>
            </w:r>
          </w:p>
          <w:p w14:paraId="0AE1FDDE" w14:textId="77777777" w:rsidR="002C170B" w:rsidRDefault="002C170B" w:rsidP="002C170B">
            <w:pPr>
              <w:rPr>
                <w:color w:val="000000" w:themeColor="text1"/>
                <w:szCs w:val="24"/>
              </w:rPr>
            </w:pPr>
            <w:r>
              <w:rPr>
                <w:color w:val="000000" w:themeColor="text1"/>
                <w:szCs w:val="24"/>
              </w:rPr>
              <w:t>Describe how the CLSD grant funds will help build a system that will be sustainable after the life of the grant.</w:t>
            </w:r>
          </w:p>
          <w:p w14:paraId="1AD4D8BC" w14:textId="77777777" w:rsidR="002C170B" w:rsidRPr="00F269E5" w:rsidRDefault="002C170B" w:rsidP="002C170B">
            <w:pPr>
              <w:rPr>
                <w:color w:val="000000" w:themeColor="text1"/>
                <w:szCs w:val="24"/>
              </w:rPr>
            </w:pPr>
            <w:r>
              <w:t>Describe the district’s capacity to implement successful short-term programs with great effort. Provide specific examples of successful, sustained initiatives within the district and the identified schools.</w:t>
            </w:r>
          </w:p>
        </w:tc>
        <w:tc>
          <w:tcPr>
            <w:tcW w:w="1170" w:type="dxa"/>
            <w:vAlign w:val="center"/>
          </w:tcPr>
          <w:p w14:paraId="728B68C7" w14:textId="07881CEE" w:rsidR="002C170B" w:rsidRDefault="002C170B" w:rsidP="002C170B">
            <w:pPr>
              <w:pStyle w:val="NoSpacing"/>
              <w:jc w:val="center"/>
            </w:pPr>
            <w:r>
              <w:rPr>
                <w:sz w:val="24"/>
              </w:rPr>
              <w:lastRenderedPageBreak/>
              <w:fldChar w:fldCharType="begin">
                <w:ffData>
                  <w:name w:val=""/>
                  <w:enabled/>
                  <w:calcOnExit w:val="0"/>
                  <w:statusText w:type="text" w:val="Reader’s Score: District Support and Commitment  (Max 25 points)  "/>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55" w:type="dxa"/>
            <w:vAlign w:val="center"/>
          </w:tcPr>
          <w:p w14:paraId="693F9B3E" w14:textId="41C2C4A7" w:rsidR="002C170B" w:rsidRDefault="002C170B" w:rsidP="002C170B">
            <w:pPr>
              <w:pStyle w:val="NoSpacing"/>
            </w:pPr>
            <w:r>
              <w:rPr>
                <w:sz w:val="24"/>
              </w:rPr>
              <w:fldChar w:fldCharType="begin">
                <w:ffData>
                  <w:name w:val=""/>
                  <w:enabled/>
                  <w:calcOnExit w:val="0"/>
                  <w:statusText w:type="text" w:val="Reader’s Comments: District Support and Commitment  "/>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7C58A05D" w14:textId="77777777" w:rsidR="00C7752F" w:rsidRDefault="00C7752F"/>
    <w:tbl>
      <w:tblPr>
        <w:tblStyle w:val="TableGrid"/>
        <w:tblW w:w="0" w:type="auto"/>
        <w:tblLayout w:type="fixed"/>
        <w:tblLook w:val="04A0" w:firstRow="1" w:lastRow="0" w:firstColumn="1" w:lastColumn="0" w:noHBand="0" w:noVBand="1"/>
        <w:tblDescription w:val="Part B of the scoring rubric that includes information about the proposed program and details about each section of the grant application."/>
      </w:tblPr>
      <w:tblGrid>
        <w:gridCol w:w="5665"/>
        <w:gridCol w:w="1170"/>
        <w:gridCol w:w="3955"/>
      </w:tblGrid>
      <w:tr w:rsidR="00F269E5" w14:paraId="0E99464E" w14:textId="77777777" w:rsidTr="00B024EB">
        <w:trPr>
          <w:tblHeader/>
        </w:trPr>
        <w:tc>
          <w:tcPr>
            <w:tcW w:w="5665" w:type="dxa"/>
            <w:shd w:val="clear" w:color="auto" w:fill="ACB9CA" w:themeFill="text2" w:themeFillTint="66"/>
            <w:vAlign w:val="center"/>
          </w:tcPr>
          <w:p w14:paraId="6F0D03FF" w14:textId="77777777" w:rsidR="00F269E5" w:rsidRDefault="00F269E5" w:rsidP="00F269E5">
            <w:pPr>
              <w:pStyle w:val="NoSpacing"/>
              <w:jc w:val="center"/>
              <w:rPr>
                <w:b/>
                <w:sz w:val="24"/>
              </w:rPr>
            </w:pPr>
            <w:r>
              <w:rPr>
                <w:b/>
                <w:sz w:val="24"/>
              </w:rPr>
              <w:t>Response to Interventions</w:t>
            </w:r>
          </w:p>
          <w:p w14:paraId="615F4359" w14:textId="77777777" w:rsidR="00F269E5" w:rsidRDefault="00F269E5" w:rsidP="00F269E5">
            <w:pPr>
              <w:pStyle w:val="NoSpacing"/>
              <w:jc w:val="center"/>
              <w:rPr>
                <w:sz w:val="24"/>
              </w:rPr>
            </w:pPr>
            <w:r>
              <w:rPr>
                <w:b/>
                <w:sz w:val="24"/>
              </w:rPr>
              <w:t>(Max 15 points)</w:t>
            </w:r>
          </w:p>
        </w:tc>
        <w:tc>
          <w:tcPr>
            <w:tcW w:w="1170" w:type="dxa"/>
            <w:shd w:val="clear" w:color="auto" w:fill="ACB9CA" w:themeFill="text2" w:themeFillTint="66"/>
            <w:vAlign w:val="center"/>
          </w:tcPr>
          <w:p w14:paraId="1EA794F6" w14:textId="77777777" w:rsidR="00F269E5" w:rsidRDefault="00F269E5" w:rsidP="00F269E5">
            <w:pPr>
              <w:pStyle w:val="NoSpacing"/>
              <w:jc w:val="center"/>
            </w:pPr>
            <w:r w:rsidRPr="002D7B86">
              <w:rPr>
                <w:b/>
                <w:sz w:val="24"/>
              </w:rPr>
              <w:t>Reader’s Score</w:t>
            </w:r>
          </w:p>
        </w:tc>
        <w:tc>
          <w:tcPr>
            <w:tcW w:w="3955" w:type="dxa"/>
            <w:shd w:val="clear" w:color="auto" w:fill="ACB9CA" w:themeFill="text2" w:themeFillTint="66"/>
            <w:vAlign w:val="center"/>
          </w:tcPr>
          <w:p w14:paraId="1E0A5CDD" w14:textId="77777777" w:rsidR="00F269E5" w:rsidRDefault="00F269E5" w:rsidP="00F269E5">
            <w:pPr>
              <w:pStyle w:val="NoSpacing"/>
              <w:jc w:val="center"/>
            </w:pPr>
            <w:r w:rsidRPr="002D7B86">
              <w:rPr>
                <w:b/>
                <w:sz w:val="24"/>
              </w:rPr>
              <w:t>Reader’s Comments</w:t>
            </w:r>
          </w:p>
        </w:tc>
      </w:tr>
      <w:tr w:rsidR="002C170B" w14:paraId="25AEE19C" w14:textId="77777777" w:rsidTr="002C170B">
        <w:tc>
          <w:tcPr>
            <w:tcW w:w="5665" w:type="dxa"/>
          </w:tcPr>
          <w:p w14:paraId="292AE4C5" w14:textId="77777777" w:rsidR="002C170B" w:rsidRDefault="002C170B" w:rsidP="002C170B">
            <w:pPr>
              <w:rPr>
                <w:color w:val="000000" w:themeColor="text1"/>
                <w:szCs w:val="24"/>
              </w:rPr>
            </w:pPr>
            <w:r>
              <w:rPr>
                <w:color w:val="000000" w:themeColor="text1"/>
                <w:szCs w:val="24"/>
              </w:rPr>
              <w:t>Describe how the schools will implement RTI/MTSS. Include plans for determining eligibility, data, assessment(s), scheduling, and tier movement.</w:t>
            </w:r>
          </w:p>
          <w:p w14:paraId="6D972983" w14:textId="77777777" w:rsidR="002C170B" w:rsidRPr="00F269E5" w:rsidRDefault="002C170B" w:rsidP="002C170B">
            <w:pPr>
              <w:rPr>
                <w:color w:val="000000" w:themeColor="text1"/>
                <w:szCs w:val="24"/>
              </w:rPr>
            </w:pPr>
            <w:r>
              <w:rPr>
                <w:color w:val="000000" w:themeColor="text1"/>
                <w:szCs w:val="24"/>
              </w:rPr>
              <w:t>Describe how schools and district will address and remedy risk factors for targeted students, how the CSLD grant will affect these practices.</w:t>
            </w:r>
          </w:p>
        </w:tc>
        <w:tc>
          <w:tcPr>
            <w:tcW w:w="1170" w:type="dxa"/>
            <w:vAlign w:val="center"/>
          </w:tcPr>
          <w:p w14:paraId="5B207F86" w14:textId="600D2C02" w:rsidR="002C170B" w:rsidRDefault="002C170B" w:rsidP="002C170B">
            <w:pPr>
              <w:pStyle w:val="NoSpacing"/>
              <w:jc w:val="center"/>
            </w:pPr>
            <w:r>
              <w:rPr>
                <w:sz w:val="24"/>
              </w:rPr>
              <w:fldChar w:fldCharType="begin">
                <w:ffData>
                  <w:name w:val=""/>
                  <w:enabled/>
                  <w:calcOnExit w:val="0"/>
                  <w:statusText w:type="text" w:val="Reader’s Score: Response to Interventions  (Max 15 points)  "/>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55" w:type="dxa"/>
            <w:vAlign w:val="center"/>
          </w:tcPr>
          <w:p w14:paraId="08C9181E" w14:textId="192638EE" w:rsidR="002C170B" w:rsidRDefault="002C170B" w:rsidP="002C170B">
            <w:pPr>
              <w:pStyle w:val="NoSpacing"/>
            </w:pPr>
            <w:r>
              <w:rPr>
                <w:sz w:val="24"/>
              </w:rPr>
              <w:fldChar w:fldCharType="begin">
                <w:ffData>
                  <w:name w:val="Text10"/>
                  <w:enabled/>
                  <w:calcOnExit w:val="0"/>
                  <w:statusText w:type="text" w:val="Reader’s Comments: abstract"/>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4111E5AE" w14:textId="77777777" w:rsidR="00C7752F" w:rsidRDefault="00C7752F"/>
    <w:tbl>
      <w:tblPr>
        <w:tblStyle w:val="TableGrid"/>
        <w:tblW w:w="0" w:type="auto"/>
        <w:tblLayout w:type="fixed"/>
        <w:tblLook w:val="04A0" w:firstRow="1" w:lastRow="0" w:firstColumn="1" w:lastColumn="0" w:noHBand="0" w:noVBand="1"/>
        <w:tblDescription w:val="Part B of the scoring rubric that includes information about the proposed program and details about each section of the grant application."/>
      </w:tblPr>
      <w:tblGrid>
        <w:gridCol w:w="5665"/>
        <w:gridCol w:w="1170"/>
        <w:gridCol w:w="3955"/>
      </w:tblGrid>
      <w:tr w:rsidR="00F269E5" w14:paraId="7BBA198C" w14:textId="77777777" w:rsidTr="00B024EB">
        <w:trPr>
          <w:tblHeader/>
        </w:trPr>
        <w:tc>
          <w:tcPr>
            <w:tcW w:w="5665" w:type="dxa"/>
            <w:shd w:val="clear" w:color="auto" w:fill="ACB9CA" w:themeFill="text2" w:themeFillTint="66"/>
            <w:vAlign w:val="center"/>
          </w:tcPr>
          <w:p w14:paraId="66A50D0A" w14:textId="77777777" w:rsidR="00F269E5" w:rsidRDefault="00F269E5" w:rsidP="00F269E5">
            <w:pPr>
              <w:pStyle w:val="NoSpacing"/>
              <w:jc w:val="center"/>
              <w:rPr>
                <w:b/>
                <w:sz w:val="24"/>
              </w:rPr>
            </w:pPr>
            <w:r>
              <w:rPr>
                <w:b/>
                <w:sz w:val="24"/>
              </w:rPr>
              <w:t>Professional Development Plan</w:t>
            </w:r>
          </w:p>
          <w:p w14:paraId="64F227C0" w14:textId="77777777" w:rsidR="00F269E5" w:rsidRDefault="00F269E5" w:rsidP="00F269E5">
            <w:pPr>
              <w:pStyle w:val="NoSpacing"/>
              <w:jc w:val="center"/>
              <w:rPr>
                <w:sz w:val="24"/>
              </w:rPr>
            </w:pPr>
            <w:r>
              <w:rPr>
                <w:b/>
                <w:sz w:val="24"/>
              </w:rPr>
              <w:t>(Max 25 points)</w:t>
            </w:r>
          </w:p>
        </w:tc>
        <w:tc>
          <w:tcPr>
            <w:tcW w:w="1170" w:type="dxa"/>
            <w:shd w:val="clear" w:color="auto" w:fill="ACB9CA" w:themeFill="text2" w:themeFillTint="66"/>
            <w:vAlign w:val="center"/>
          </w:tcPr>
          <w:p w14:paraId="38EBD8E7" w14:textId="77777777" w:rsidR="00F269E5" w:rsidRDefault="00F269E5" w:rsidP="00F269E5">
            <w:pPr>
              <w:pStyle w:val="NoSpacing"/>
              <w:jc w:val="center"/>
            </w:pPr>
            <w:r w:rsidRPr="002D7B86">
              <w:rPr>
                <w:b/>
                <w:sz w:val="24"/>
              </w:rPr>
              <w:t>Reader’s Score</w:t>
            </w:r>
          </w:p>
        </w:tc>
        <w:tc>
          <w:tcPr>
            <w:tcW w:w="3955" w:type="dxa"/>
            <w:shd w:val="clear" w:color="auto" w:fill="ACB9CA" w:themeFill="text2" w:themeFillTint="66"/>
            <w:vAlign w:val="center"/>
          </w:tcPr>
          <w:p w14:paraId="4AECDBD3" w14:textId="77777777" w:rsidR="00F269E5" w:rsidRDefault="00F269E5" w:rsidP="00F269E5">
            <w:pPr>
              <w:pStyle w:val="NoSpacing"/>
              <w:jc w:val="center"/>
            </w:pPr>
            <w:r w:rsidRPr="002D7B86">
              <w:rPr>
                <w:b/>
                <w:sz w:val="24"/>
              </w:rPr>
              <w:t>Reader’s Comments</w:t>
            </w:r>
          </w:p>
        </w:tc>
      </w:tr>
      <w:tr w:rsidR="002C170B" w14:paraId="47AABA1E" w14:textId="77777777" w:rsidTr="002C170B">
        <w:tc>
          <w:tcPr>
            <w:tcW w:w="5665" w:type="dxa"/>
          </w:tcPr>
          <w:p w14:paraId="2D72FF47" w14:textId="77777777" w:rsidR="002C170B" w:rsidRDefault="002C170B" w:rsidP="002C170B">
            <w:pPr>
              <w:rPr>
                <w:color w:val="000000" w:themeColor="text1"/>
                <w:szCs w:val="24"/>
              </w:rPr>
            </w:pPr>
            <w:r>
              <w:rPr>
                <w:color w:val="000000" w:themeColor="text1"/>
                <w:szCs w:val="24"/>
              </w:rPr>
              <w:t>Describe the types of professional development planned and how this plan addresses gaps or weaknesses in current literacy instruction.</w:t>
            </w:r>
          </w:p>
          <w:p w14:paraId="2FB82488" w14:textId="77777777" w:rsidR="002C170B" w:rsidRDefault="002C170B" w:rsidP="002C170B">
            <w:pPr>
              <w:rPr>
                <w:color w:val="000000" w:themeColor="text1"/>
                <w:szCs w:val="24"/>
              </w:rPr>
            </w:pPr>
            <w:r>
              <w:rPr>
                <w:color w:val="000000" w:themeColor="text1"/>
                <w:szCs w:val="24"/>
              </w:rPr>
              <w:t>Describe how the professional development plan will support participants in gaining literacy knowledge and implementation of evidence-based literacy instruction.</w:t>
            </w:r>
          </w:p>
          <w:p w14:paraId="465E31CC" w14:textId="77777777" w:rsidR="002C170B" w:rsidRDefault="002C170B" w:rsidP="002C170B">
            <w:r>
              <w:t>Describe the methods that will be used to ensure sustainability of the chosen evidence-based strategies beyond the life of the grant.</w:t>
            </w:r>
          </w:p>
          <w:p w14:paraId="26A94863" w14:textId="77777777" w:rsidR="002C170B" w:rsidRDefault="002C170B" w:rsidP="002C170B">
            <w:r>
              <w:t xml:space="preserve">Describe the tools and procedures that will be used to evaluate the impact of the professional development. </w:t>
            </w:r>
          </w:p>
        </w:tc>
        <w:tc>
          <w:tcPr>
            <w:tcW w:w="1170" w:type="dxa"/>
            <w:vAlign w:val="center"/>
          </w:tcPr>
          <w:p w14:paraId="474AB94F" w14:textId="236F0F06" w:rsidR="002C170B" w:rsidRDefault="002C170B" w:rsidP="002C170B">
            <w:pPr>
              <w:pStyle w:val="NoSpacing"/>
              <w:jc w:val="center"/>
            </w:pPr>
            <w:r>
              <w:rPr>
                <w:sz w:val="24"/>
              </w:rPr>
              <w:fldChar w:fldCharType="begin">
                <w:ffData>
                  <w:name w:val="Text9"/>
                  <w:enabled/>
                  <w:calcOnExit w:val="0"/>
                  <w:statusText w:type="text" w:val="Reader’s Score: "/>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55" w:type="dxa"/>
            <w:vAlign w:val="center"/>
          </w:tcPr>
          <w:p w14:paraId="18B3E025" w14:textId="30A8C850" w:rsidR="002C170B" w:rsidRDefault="002C170B" w:rsidP="002C170B">
            <w:pPr>
              <w:pStyle w:val="NoSpacing"/>
            </w:pPr>
            <w:r>
              <w:rPr>
                <w:sz w:val="24"/>
              </w:rPr>
              <w:fldChar w:fldCharType="begin">
                <w:ffData>
                  <w:name w:val=""/>
                  <w:enabled/>
                  <w:calcOnExit w:val="0"/>
                  <w:statusText w:type="text" w:val="Reader’s Comments: Response to Interventions  "/>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7BB2E018" w14:textId="77777777" w:rsidR="00C7752F" w:rsidRDefault="00C7752F"/>
    <w:tbl>
      <w:tblPr>
        <w:tblStyle w:val="TableGrid"/>
        <w:tblW w:w="0" w:type="auto"/>
        <w:tblLayout w:type="fixed"/>
        <w:tblLook w:val="04A0" w:firstRow="1" w:lastRow="0" w:firstColumn="1" w:lastColumn="0" w:noHBand="0" w:noVBand="1"/>
        <w:tblDescription w:val="Part B of the scoring rubric that includes information about the proposed program and details about each section of the grant application."/>
      </w:tblPr>
      <w:tblGrid>
        <w:gridCol w:w="5665"/>
        <w:gridCol w:w="1170"/>
        <w:gridCol w:w="3955"/>
      </w:tblGrid>
      <w:tr w:rsidR="00F269E5" w14:paraId="271EF544" w14:textId="77777777" w:rsidTr="00B024EB">
        <w:trPr>
          <w:tblHeader/>
        </w:trPr>
        <w:tc>
          <w:tcPr>
            <w:tcW w:w="5665" w:type="dxa"/>
            <w:shd w:val="clear" w:color="auto" w:fill="ACB9CA" w:themeFill="text2" w:themeFillTint="66"/>
            <w:vAlign w:val="center"/>
          </w:tcPr>
          <w:p w14:paraId="184BF8B3" w14:textId="77777777" w:rsidR="00F269E5" w:rsidRDefault="00F269E5" w:rsidP="00F269E5">
            <w:pPr>
              <w:pStyle w:val="NoSpacing"/>
              <w:jc w:val="center"/>
              <w:rPr>
                <w:b/>
                <w:sz w:val="24"/>
              </w:rPr>
            </w:pPr>
            <w:r>
              <w:rPr>
                <w:b/>
                <w:sz w:val="24"/>
              </w:rPr>
              <w:t>Assessment and Monitoring</w:t>
            </w:r>
          </w:p>
          <w:p w14:paraId="3590A7CC" w14:textId="77777777" w:rsidR="00F269E5" w:rsidRDefault="00F269E5" w:rsidP="00F269E5">
            <w:pPr>
              <w:pStyle w:val="NoSpacing"/>
              <w:jc w:val="center"/>
              <w:rPr>
                <w:sz w:val="24"/>
              </w:rPr>
            </w:pPr>
            <w:r>
              <w:rPr>
                <w:b/>
                <w:sz w:val="24"/>
              </w:rPr>
              <w:t>(Max 25 points)</w:t>
            </w:r>
          </w:p>
        </w:tc>
        <w:tc>
          <w:tcPr>
            <w:tcW w:w="1170" w:type="dxa"/>
            <w:shd w:val="clear" w:color="auto" w:fill="ACB9CA" w:themeFill="text2" w:themeFillTint="66"/>
            <w:vAlign w:val="center"/>
          </w:tcPr>
          <w:p w14:paraId="0981FC81" w14:textId="77777777" w:rsidR="00F269E5" w:rsidRDefault="00F269E5" w:rsidP="00F269E5">
            <w:pPr>
              <w:pStyle w:val="NoSpacing"/>
              <w:jc w:val="center"/>
            </w:pPr>
            <w:r w:rsidRPr="002D7B86">
              <w:rPr>
                <w:b/>
                <w:sz w:val="24"/>
              </w:rPr>
              <w:t>Reader’s Score</w:t>
            </w:r>
          </w:p>
        </w:tc>
        <w:tc>
          <w:tcPr>
            <w:tcW w:w="3955" w:type="dxa"/>
            <w:shd w:val="clear" w:color="auto" w:fill="ACB9CA" w:themeFill="text2" w:themeFillTint="66"/>
            <w:vAlign w:val="center"/>
          </w:tcPr>
          <w:p w14:paraId="5AC0879A" w14:textId="77777777" w:rsidR="00F269E5" w:rsidRDefault="00F269E5" w:rsidP="00F269E5">
            <w:pPr>
              <w:pStyle w:val="NoSpacing"/>
              <w:jc w:val="center"/>
            </w:pPr>
            <w:r w:rsidRPr="002D7B86">
              <w:rPr>
                <w:b/>
                <w:sz w:val="24"/>
              </w:rPr>
              <w:t>Reader’s Comments</w:t>
            </w:r>
          </w:p>
        </w:tc>
      </w:tr>
      <w:tr w:rsidR="002C170B" w14:paraId="1F007C6D" w14:textId="77777777" w:rsidTr="002C170B">
        <w:tc>
          <w:tcPr>
            <w:tcW w:w="5665" w:type="dxa"/>
          </w:tcPr>
          <w:p w14:paraId="69B3EEC4" w14:textId="77777777" w:rsidR="002C170B" w:rsidRDefault="002C170B" w:rsidP="002C170B">
            <w:r>
              <w:t>Describe the balanced assessment system of the district (formative, interim, screeners, etc.)</w:t>
            </w:r>
          </w:p>
          <w:p w14:paraId="36DBD6D4" w14:textId="77777777" w:rsidR="002C170B" w:rsidRDefault="002C170B" w:rsidP="002C170B">
            <w:r>
              <w:t>Describe the data collection and analysis habits of each school in the project. How will data be used in making decisions regarding instruction?</w:t>
            </w:r>
          </w:p>
          <w:p w14:paraId="2ACD65FF" w14:textId="77777777" w:rsidR="002C170B" w:rsidRDefault="002C170B" w:rsidP="002C170B">
            <w:r>
              <w:t>Describe how assessment and monitoring are aligned to the goals.</w:t>
            </w:r>
          </w:p>
          <w:p w14:paraId="24CEBF74" w14:textId="77777777" w:rsidR="002C170B" w:rsidRDefault="002C170B" w:rsidP="002C170B">
            <w:r>
              <w:t>Provide the specific measures that will be used in each identified school and how these measures will be used for continuous student improvement.</w:t>
            </w:r>
          </w:p>
          <w:p w14:paraId="2A939A7C" w14:textId="77777777" w:rsidR="002C170B" w:rsidRDefault="002C170B" w:rsidP="002C170B">
            <w:r>
              <w:t xml:space="preserve">Describe how feedback from principal evaluations will be used to build literacy-leadership skills and strengthen the capacity of teachers in effective reading instruction. </w:t>
            </w:r>
          </w:p>
          <w:p w14:paraId="7B9A5C9D" w14:textId="77777777" w:rsidR="002C170B" w:rsidRDefault="002C170B" w:rsidP="002C170B">
            <w:r>
              <w:t>Describe how feedback from teacher observations will be used to strengthen instructional capacity related to literacy development in individual classrooms.</w:t>
            </w:r>
          </w:p>
        </w:tc>
        <w:tc>
          <w:tcPr>
            <w:tcW w:w="1170" w:type="dxa"/>
            <w:vAlign w:val="center"/>
          </w:tcPr>
          <w:p w14:paraId="6BDFDD82" w14:textId="19CA20C9" w:rsidR="002C170B" w:rsidRDefault="002C170B" w:rsidP="002C170B">
            <w:pPr>
              <w:pStyle w:val="NoSpacing"/>
              <w:jc w:val="center"/>
            </w:pPr>
            <w:r>
              <w:rPr>
                <w:sz w:val="24"/>
              </w:rPr>
              <w:fldChar w:fldCharType="begin">
                <w:ffData>
                  <w:name w:val=""/>
                  <w:enabled/>
                  <w:calcOnExit w:val="0"/>
                  <w:statusText w:type="text" w:val="Reader’s Score: Assessment and Monitoring  (Max 25 points)  "/>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55" w:type="dxa"/>
            <w:vAlign w:val="center"/>
          </w:tcPr>
          <w:p w14:paraId="0641A26A" w14:textId="5E3C1EB5" w:rsidR="002C170B" w:rsidRDefault="002C170B" w:rsidP="002C170B">
            <w:pPr>
              <w:pStyle w:val="NoSpacing"/>
            </w:pPr>
            <w:r>
              <w:rPr>
                <w:sz w:val="24"/>
              </w:rPr>
              <w:fldChar w:fldCharType="begin">
                <w:ffData>
                  <w:name w:val=""/>
                  <w:enabled/>
                  <w:calcOnExit w:val="0"/>
                  <w:statusText w:type="text" w:val="Reader’s Comments: Assessment and Monitoring    "/>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70B212BF" w14:textId="77777777" w:rsidR="00C7752F" w:rsidRDefault="00C7752F"/>
    <w:tbl>
      <w:tblPr>
        <w:tblStyle w:val="TableGrid"/>
        <w:tblW w:w="0" w:type="auto"/>
        <w:tblLayout w:type="fixed"/>
        <w:tblLook w:val="04A0" w:firstRow="1" w:lastRow="0" w:firstColumn="1" w:lastColumn="0" w:noHBand="0" w:noVBand="1"/>
        <w:tblDescription w:val="Part B of the scoring rubric that includes information about the proposed program and details about each section of the grant application."/>
      </w:tblPr>
      <w:tblGrid>
        <w:gridCol w:w="5665"/>
        <w:gridCol w:w="1170"/>
        <w:gridCol w:w="3955"/>
      </w:tblGrid>
      <w:tr w:rsidR="00F269E5" w14:paraId="4CCE0B96" w14:textId="77777777" w:rsidTr="00B024EB">
        <w:trPr>
          <w:tblHeader/>
        </w:trPr>
        <w:tc>
          <w:tcPr>
            <w:tcW w:w="5665" w:type="dxa"/>
            <w:shd w:val="clear" w:color="auto" w:fill="ACB9CA" w:themeFill="text2" w:themeFillTint="66"/>
            <w:vAlign w:val="center"/>
          </w:tcPr>
          <w:p w14:paraId="7A862F94" w14:textId="77777777" w:rsidR="00F269E5" w:rsidRDefault="00F269E5" w:rsidP="00F269E5">
            <w:pPr>
              <w:pStyle w:val="NoSpacing"/>
              <w:jc w:val="center"/>
              <w:rPr>
                <w:b/>
                <w:sz w:val="24"/>
              </w:rPr>
            </w:pPr>
            <w:r>
              <w:rPr>
                <w:b/>
                <w:sz w:val="24"/>
              </w:rPr>
              <w:t>Parental Involvement</w:t>
            </w:r>
          </w:p>
          <w:p w14:paraId="08DC4D43" w14:textId="77777777" w:rsidR="00F269E5" w:rsidRDefault="00F269E5" w:rsidP="00F269E5">
            <w:pPr>
              <w:pStyle w:val="NoSpacing"/>
              <w:jc w:val="center"/>
              <w:rPr>
                <w:sz w:val="24"/>
              </w:rPr>
            </w:pPr>
            <w:r>
              <w:rPr>
                <w:b/>
                <w:sz w:val="24"/>
              </w:rPr>
              <w:t>(Max 15 points)</w:t>
            </w:r>
          </w:p>
        </w:tc>
        <w:tc>
          <w:tcPr>
            <w:tcW w:w="1170" w:type="dxa"/>
            <w:shd w:val="clear" w:color="auto" w:fill="ACB9CA" w:themeFill="text2" w:themeFillTint="66"/>
            <w:vAlign w:val="center"/>
          </w:tcPr>
          <w:p w14:paraId="068CA6A3" w14:textId="77777777" w:rsidR="00F269E5" w:rsidRDefault="00F269E5" w:rsidP="00F269E5">
            <w:pPr>
              <w:pStyle w:val="NoSpacing"/>
              <w:jc w:val="center"/>
            </w:pPr>
            <w:r w:rsidRPr="002D7B86">
              <w:rPr>
                <w:b/>
                <w:sz w:val="24"/>
              </w:rPr>
              <w:t>Reader’s Score</w:t>
            </w:r>
          </w:p>
        </w:tc>
        <w:tc>
          <w:tcPr>
            <w:tcW w:w="3955" w:type="dxa"/>
            <w:shd w:val="clear" w:color="auto" w:fill="ACB9CA" w:themeFill="text2" w:themeFillTint="66"/>
            <w:vAlign w:val="center"/>
          </w:tcPr>
          <w:p w14:paraId="5CE15D88" w14:textId="77777777" w:rsidR="00F269E5" w:rsidRDefault="00F269E5" w:rsidP="00F269E5">
            <w:pPr>
              <w:pStyle w:val="NoSpacing"/>
              <w:jc w:val="center"/>
            </w:pPr>
            <w:r w:rsidRPr="002D7B86">
              <w:rPr>
                <w:b/>
                <w:sz w:val="24"/>
              </w:rPr>
              <w:t>Reader’s Comments</w:t>
            </w:r>
          </w:p>
        </w:tc>
      </w:tr>
      <w:tr w:rsidR="002C170B" w14:paraId="5C2BC429" w14:textId="77777777" w:rsidTr="002C170B">
        <w:tc>
          <w:tcPr>
            <w:tcW w:w="5665" w:type="dxa"/>
          </w:tcPr>
          <w:p w14:paraId="179F69E3" w14:textId="77777777" w:rsidR="002C170B" w:rsidRDefault="002C170B" w:rsidP="002C170B">
            <w:r>
              <w:t>Describe the parent involvement policy.</w:t>
            </w:r>
          </w:p>
          <w:p w14:paraId="59ADEE9F" w14:textId="77777777" w:rsidR="002C170B" w:rsidRDefault="002C170B" w:rsidP="002C170B">
            <w:r>
              <w:t>Describe the literacy activities that will occur to ensure parents have tools and strategies to help promote reading at home. Include the frequency and duration of the activities.</w:t>
            </w:r>
          </w:p>
        </w:tc>
        <w:tc>
          <w:tcPr>
            <w:tcW w:w="1170" w:type="dxa"/>
            <w:vAlign w:val="center"/>
          </w:tcPr>
          <w:p w14:paraId="00A83CB5" w14:textId="1CFEF148" w:rsidR="002C170B" w:rsidRDefault="002C170B" w:rsidP="002C170B">
            <w:pPr>
              <w:pStyle w:val="NoSpacing"/>
              <w:jc w:val="center"/>
            </w:pPr>
            <w:r>
              <w:rPr>
                <w:sz w:val="24"/>
              </w:rPr>
              <w:fldChar w:fldCharType="begin">
                <w:ffData>
                  <w:name w:val=""/>
                  <w:enabled/>
                  <w:calcOnExit w:val="0"/>
                  <w:statusText w:type="text" w:val="Reader’s Score: Parental Involvement  (Max 15 points)  "/>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55" w:type="dxa"/>
            <w:vAlign w:val="center"/>
          </w:tcPr>
          <w:p w14:paraId="512D914B" w14:textId="699BDC73" w:rsidR="002C170B" w:rsidRDefault="002C170B" w:rsidP="002C170B">
            <w:pPr>
              <w:pStyle w:val="NoSpacing"/>
            </w:pPr>
            <w:r>
              <w:rPr>
                <w:sz w:val="24"/>
              </w:rPr>
              <w:fldChar w:fldCharType="begin">
                <w:ffData>
                  <w:name w:val=""/>
                  <w:enabled/>
                  <w:calcOnExit w:val="0"/>
                  <w:statusText w:type="text" w:val="Reader’s Comments: parental involvement"/>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16113D00" w14:textId="77777777" w:rsidR="00453838" w:rsidRPr="00453838" w:rsidRDefault="00453838">
      <w:pPr>
        <w:rPr>
          <w:b/>
        </w:rPr>
      </w:pPr>
    </w:p>
    <w:p w14:paraId="2E5DF641" w14:textId="17254D1A" w:rsidR="00453838" w:rsidRPr="00F269E5" w:rsidRDefault="00E7459F">
      <w:pPr>
        <w:rPr>
          <w:b/>
          <w:sz w:val="28"/>
          <w:szCs w:val="28"/>
        </w:rPr>
      </w:pPr>
      <w:r>
        <w:rPr>
          <w:b/>
          <w:sz w:val="28"/>
          <w:szCs w:val="28"/>
        </w:rPr>
        <w:t>Part C</w:t>
      </w:r>
    </w:p>
    <w:tbl>
      <w:tblPr>
        <w:tblStyle w:val="TableGrid"/>
        <w:tblW w:w="0" w:type="auto"/>
        <w:tblLayout w:type="fixed"/>
        <w:tblLook w:val="04A0" w:firstRow="1" w:lastRow="0" w:firstColumn="1" w:lastColumn="0" w:noHBand="0" w:noVBand="1"/>
        <w:tblDescription w:val="The budget and budget narrative section of the scoring rubric."/>
      </w:tblPr>
      <w:tblGrid>
        <w:gridCol w:w="5665"/>
        <w:gridCol w:w="1170"/>
        <w:gridCol w:w="3955"/>
      </w:tblGrid>
      <w:tr w:rsidR="008D14B9" w14:paraId="568091D7" w14:textId="77777777" w:rsidTr="227CF0DB">
        <w:trPr>
          <w:tblHeader/>
        </w:trPr>
        <w:tc>
          <w:tcPr>
            <w:tcW w:w="5665" w:type="dxa"/>
            <w:shd w:val="clear" w:color="auto" w:fill="ACB9CA" w:themeFill="text2" w:themeFillTint="66"/>
            <w:vAlign w:val="center"/>
          </w:tcPr>
          <w:p w14:paraId="65BCD981" w14:textId="77777777" w:rsidR="008D14B9" w:rsidRPr="00662FCE" w:rsidRDefault="00BE03C9" w:rsidP="00DB5AB3">
            <w:pPr>
              <w:pStyle w:val="NoSpacing"/>
              <w:jc w:val="center"/>
              <w:rPr>
                <w:b/>
                <w:sz w:val="24"/>
              </w:rPr>
            </w:pPr>
            <w:r w:rsidRPr="00662FCE">
              <w:rPr>
                <w:b/>
                <w:sz w:val="24"/>
              </w:rPr>
              <w:t xml:space="preserve">Budget, Narrative &amp; Summary </w:t>
            </w:r>
          </w:p>
          <w:p w14:paraId="18F1050E" w14:textId="77777777" w:rsidR="00BE03C9" w:rsidRPr="00662FCE" w:rsidRDefault="00094741" w:rsidP="00DB5AB3">
            <w:pPr>
              <w:pStyle w:val="NoSpacing"/>
              <w:jc w:val="center"/>
            </w:pPr>
            <w:r>
              <w:rPr>
                <w:b/>
                <w:sz w:val="24"/>
              </w:rPr>
              <w:t>(Max 10</w:t>
            </w:r>
            <w:r w:rsidR="00BE03C9" w:rsidRPr="00662FCE">
              <w:rPr>
                <w:b/>
                <w:sz w:val="24"/>
              </w:rPr>
              <w:t xml:space="preserve"> Points)</w:t>
            </w:r>
          </w:p>
        </w:tc>
        <w:tc>
          <w:tcPr>
            <w:tcW w:w="1170" w:type="dxa"/>
            <w:shd w:val="clear" w:color="auto" w:fill="ACB9CA" w:themeFill="text2" w:themeFillTint="66"/>
            <w:vAlign w:val="center"/>
          </w:tcPr>
          <w:p w14:paraId="715B9FBB" w14:textId="77777777" w:rsidR="00BE03C9" w:rsidRDefault="00BE03C9" w:rsidP="008D14B9">
            <w:pPr>
              <w:pStyle w:val="NoSpacing"/>
              <w:jc w:val="center"/>
            </w:pPr>
            <w:r w:rsidRPr="002D7B86">
              <w:rPr>
                <w:b/>
                <w:sz w:val="24"/>
              </w:rPr>
              <w:t>Reader’s Score</w:t>
            </w:r>
          </w:p>
        </w:tc>
        <w:tc>
          <w:tcPr>
            <w:tcW w:w="3955" w:type="dxa"/>
            <w:shd w:val="clear" w:color="auto" w:fill="ACB9CA" w:themeFill="text2" w:themeFillTint="66"/>
            <w:vAlign w:val="center"/>
          </w:tcPr>
          <w:p w14:paraId="630BCB3B" w14:textId="77777777" w:rsidR="00BE03C9" w:rsidRDefault="00BE03C9" w:rsidP="00DB5AB3">
            <w:pPr>
              <w:pStyle w:val="NoSpacing"/>
              <w:jc w:val="center"/>
            </w:pPr>
            <w:r w:rsidRPr="002D7B86">
              <w:rPr>
                <w:b/>
                <w:sz w:val="24"/>
              </w:rPr>
              <w:t>Reader’s Comments</w:t>
            </w:r>
          </w:p>
        </w:tc>
      </w:tr>
      <w:tr w:rsidR="002C170B" w14:paraId="41950728" w14:textId="77777777" w:rsidTr="227CF0DB">
        <w:tc>
          <w:tcPr>
            <w:tcW w:w="5665" w:type="dxa"/>
          </w:tcPr>
          <w:p w14:paraId="1D67C52A" w14:textId="77777777" w:rsidR="002C170B" w:rsidRPr="00662FCE" w:rsidRDefault="002C170B" w:rsidP="002C170B">
            <w:pPr>
              <w:pStyle w:val="NoSpacing"/>
              <w:rPr>
                <w:sz w:val="24"/>
              </w:rPr>
            </w:pPr>
            <w:r>
              <w:rPr>
                <w:sz w:val="24"/>
              </w:rPr>
              <w:t>Describe the district’s ability to provide sufficient fiscal oversight for the allocation of funds in an effective manner</w:t>
            </w:r>
            <w:r w:rsidRPr="00662FCE">
              <w:rPr>
                <w:sz w:val="24"/>
              </w:rPr>
              <w:t>. (5 pts)</w:t>
            </w:r>
          </w:p>
        </w:tc>
        <w:tc>
          <w:tcPr>
            <w:tcW w:w="1170" w:type="dxa"/>
            <w:vAlign w:val="center"/>
          </w:tcPr>
          <w:p w14:paraId="3103B0DA" w14:textId="05A98FFD" w:rsidR="002C170B" w:rsidRDefault="002C170B" w:rsidP="002C170B">
            <w:pPr>
              <w:pStyle w:val="NoSpacing"/>
              <w:jc w:val="center"/>
            </w:pPr>
            <w:r>
              <w:rPr>
                <w:sz w:val="24"/>
              </w:rPr>
              <w:fldChar w:fldCharType="begin">
                <w:ffData>
                  <w:name w:val=""/>
                  <w:enabled/>
                  <w:calcOnExit w:val="0"/>
                  <w:statusText w:type="text" w:val="Reader’s Score: Budget, Narrative &amp; Summary (district’s ability to provide sufficient fiscal oversight - up to 5 points)"/>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55" w:type="dxa"/>
            <w:vAlign w:val="center"/>
          </w:tcPr>
          <w:p w14:paraId="75A477CE" w14:textId="23180116" w:rsidR="002C170B" w:rsidRDefault="002C170B" w:rsidP="002C170B">
            <w:pPr>
              <w:pStyle w:val="NoSpacing"/>
            </w:pPr>
            <w:r>
              <w:rPr>
                <w:sz w:val="24"/>
              </w:rPr>
              <w:fldChar w:fldCharType="begin">
                <w:ffData>
                  <w:name w:val=""/>
                  <w:enabled/>
                  <w:calcOnExit w:val="0"/>
                  <w:statusText w:type="text" w:val="Reader’s Comments: Budget, Narrative &amp; Summary (district’s ability to provide sufficient fiscal oversight)  "/>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2C170B" w14:paraId="5BC0E627" w14:textId="77777777" w:rsidTr="227CF0DB">
        <w:tc>
          <w:tcPr>
            <w:tcW w:w="5665" w:type="dxa"/>
          </w:tcPr>
          <w:p w14:paraId="0D4063F9" w14:textId="77777777" w:rsidR="002C170B" w:rsidRPr="00662FCE" w:rsidRDefault="002C170B" w:rsidP="002C170B">
            <w:pPr>
              <w:pStyle w:val="NoSpacing"/>
              <w:rPr>
                <w:sz w:val="24"/>
              </w:rPr>
            </w:pPr>
            <w:r>
              <w:rPr>
                <w:sz w:val="24"/>
              </w:rPr>
              <w:t xml:space="preserve">Describe how the district’s methods of assuring all expenditures for grant and other initiatives are Cleary connected to both the need and the intended results` </w:t>
            </w:r>
            <w:r w:rsidRPr="00662FCE">
              <w:rPr>
                <w:sz w:val="24"/>
              </w:rPr>
              <w:t>(10 pts)</w:t>
            </w:r>
          </w:p>
        </w:tc>
        <w:tc>
          <w:tcPr>
            <w:tcW w:w="1170" w:type="dxa"/>
            <w:vAlign w:val="center"/>
          </w:tcPr>
          <w:p w14:paraId="7A480425" w14:textId="26BD757C" w:rsidR="002C170B" w:rsidRDefault="002C170B" w:rsidP="002C170B">
            <w:pPr>
              <w:pStyle w:val="NoSpacing"/>
              <w:jc w:val="center"/>
            </w:pPr>
            <w:r>
              <w:rPr>
                <w:sz w:val="24"/>
              </w:rPr>
              <w:fldChar w:fldCharType="begin">
                <w:ffData>
                  <w:name w:val=""/>
                  <w:enabled/>
                  <w:calcOnExit w:val="0"/>
                  <w:statusText w:type="text" w:val="Reader’s Score: Budget, Narrative &amp; Summary (expenditures for grant &amp; other initiatives connected to need &amp; intended results - 10pts)"/>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55" w:type="dxa"/>
            <w:vAlign w:val="center"/>
          </w:tcPr>
          <w:p w14:paraId="37D40497" w14:textId="643A4213" w:rsidR="002C170B" w:rsidRDefault="002C170B" w:rsidP="002C170B">
            <w:pPr>
              <w:pStyle w:val="NoSpacing"/>
            </w:pPr>
            <w:r>
              <w:rPr>
                <w:sz w:val="24"/>
              </w:rPr>
              <w:fldChar w:fldCharType="begin">
                <w:ffData>
                  <w:name w:val=""/>
                  <w:enabled/>
                  <w:calcOnExit w:val="0"/>
                  <w:statusText w:type="text" w:val="Reader’s Comments:  Budget, Narrative &amp; Summary (expenditures for grant &amp; other initiatives connected to need &amp; intended results)"/>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6F063DA0" w14:textId="77777777" w:rsidR="00A52389" w:rsidRDefault="00A52389">
      <w:pPr>
        <w:spacing w:after="160" w:line="259" w:lineRule="auto"/>
      </w:pPr>
      <w:r>
        <w:br w:type="page"/>
      </w:r>
    </w:p>
    <w:p w14:paraId="3DDB278A" w14:textId="155980C9" w:rsidR="0050699B" w:rsidRPr="0050699B" w:rsidRDefault="0050699B" w:rsidP="00992DAC">
      <w:pPr>
        <w:pStyle w:val="Heading2"/>
      </w:pPr>
      <w:bookmarkStart w:id="56" w:name="_Toc23423067"/>
      <w:r>
        <w:lastRenderedPageBreak/>
        <w:t xml:space="preserve">Appendix B: </w:t>
      </w:r>
      <w:r w:rsidR="00A52389" w:rsidRPr="00F67008">
        <w:t>Submission Checklist</w:t>
      </w:r>
      <w:bookmarkEnd w:id="56"/>
    </w:p>
    <w:p w14:paraId="463C157A" w14:textId="439248C2" w:rsidR="00D46B04" w:rsidRPr="002B44BE" w:rsidRDefault="00D46B04" w:rsidP="00D46B04">
      <w:pPr>
        <w:pStyle w:val="NoSpacing"/>
        <w:pBdr>
          <w:top w:val="single" w:sz="4" w:space="1" w:color="auto"/>
          <w:left w:val="single" w:sz="4" w:space="4" w:color="auto"/>
          <w:bottom w:val="single" w:sz="4" w:space="1" w:color="auto"/>
          <w:right w:val="single" w:sz="4" w:space="4" w:color="auto"/>
        </w:pBdr>
        <w:tabs>
          <w:tab w:val="left" w:pos="609"/>
        </w:tabs>
        <w:ind w:left="113"/>
        <w:rPr>
          <w:sz w:val="28"/>
        </w:rPr>
      </w:pPr>
      <w:r>
        <w:rPr>
          <w:sz w:val="28"/>
        </w:rPr>
        <w:fldChar w:fldCharType="begin">
          <w:ffData>
            <w:name w:val="Check4"/>
            <w:enabled/>
            <w:calcOnExit w:val="0"/>
            <w:statusText w:type="text" w:val="You are an eligible applicant. "/>
            <w:checkBox>
              <w:sizeAuto/>
              <w:default w:val="0"/>
            </w:checkBox>
          </w:ffData>
        </w:fldChar>
      </w:r>
      <w:bookmarkStart w:id="57" w:name="Check4"/>
      <w:r>
        <w:rPr>
          <w:sz w:val="28"/>
        </w:rPr>
        <w:instrText xml:space="preserve"> FORMCHECKBOX </w:instrText>
      </w:r>
      <w:r w:rsidR="00B831A4">
        <w:rPr>
          <w:sz w:val="28"/>
        </w:rPr>
      </w:r>
      <w:r w:rsidR="00B831A4">
        <w:rPr>
          <w:sz w:val="28"/>
        </w:rPr>
        <w:fldChar w:fldCharType="separate"/>
      </w:r>
      <w:r>
        <w:rPr>
          <w:sz w:val="28"/>
        </w:rPr>
        <w:fldChar w:fldCharType="end"/>
      </w:r>
      <w:bookmarkEnd w:id="57"/>
      <w:r w:rsidRPr="002B44BE">
        <w:rPr>
          <w:sz w:val="28"/>
        </w:rPr>
        <w:tab/>
        <w:t xml:space="preserve">You are an eligible applicant. </w:t>
      </w:r>
    </w:p>
    <w:p w14:paraId="0A10C7F5" w14:textId="763F5B2E" w:rsidR="00D46B04" w:rsidRPr="002B44BE" w:rsidRDefault="00D46B04" w:rsidP="00D46B04">
      <w:pPr>
        <w:pStyle w:val="NoSpacing"/>
        <w:pBdr>
          <w:top w:val="single" w:sz="4" w:space="1" w:color="auto"/>
          <w:left w:val="single" w:sz="4" w:space="4" w:color="auto"/>
          <w:bottom w:val="single" w:sz="4" w:space="1" w:color="auto"/>
          <w:right w:val="single" w:sz="4" w:space="4" w:color="auto"/>
        </w:pBdr>
        <w:tabs>
          <w:tab w:val="left" w:pos="609"/>
        </w:tabs>
        <w:ind w:left="113"/>
        <w:rPr>
          <w:sz w:val="28"/>
        </w:rPr>
      </w:pPr>
      <w:r>
        <w:rPr>
          <w:sz w:val="28"/>
        </w:rPr>
        <w:fldChar w:fldCharType="begin">
          <w:ffData>
            <w:name w:val=""/>
            <w:enabled/>
            <w:calcOnExit w:val="0"/>
            <w:statusText w:type="text" w:val="The pages below have been signed:"/>
            <w:checkBox>
              <w:sizeAuto/>
              <w:default w:val="0"/>
            </w:checkBox>
          </w:ffData>
        </w:fldChar>
      </w:r>
      <w:r>
        <w:rPr>
          <w:sz w:val="28"/>
        </w:rPr>
        <w:instrText xml:space="preserve"> FORMCHECKBOX </w:instrText>
      </w:r>
      <w:r w:rsidR="00B831A4">
        <w:rPr>
          <w:sz w:val="28"/>
        </w:rPr>
      </w:r>
      <w:r w:rsidR="00B831A4">
        <w:rPr>
          <w:sz w:val="28"/>
        </w:rPr>
        <w:fldChar w:fldCharType="separate"/>
      </w:r>
      <w:r>
        <w:rPr>
          <w:sz w:val="28"/>
        </w:rPr>
        <w:fldChar w:fldCharType="end"/>
      </w:r>
      <w:r w:rsidRPr="002B44BE">
        <w:rPr>
          <w:sz w:val="28"/>
        </w:rPr>
        <w:tab/>
        <w:t>The pages below have been signed:</w:t>
      </w:r>
    </w:p>
    <w:p w14:paraId="40D3C54A" w14:textId="1DC142B9" w:rsidR="00D46B04" w:rsidRPr="002B44BE" w:rsidRDefault="00D46B04" w:rsidP="00D46B04">
      <w:pPr>
        <w:pStyle w:val="NoSpacing"/>
        <w:pBdr>
          <w:top w:val="single" w:sz="4" w:space="1" w:color="auto"/>
          <w:left w:val="single" w:sz="4" w:space="4" w:color="auto"/>
          <w:bottom w:val="single" w:sz="4" w:space="1" w:color="auto"/>
          <w:right w:val="single" w:sz="4" w:space="4" w:color="auto"/>
        </w:pBdr>
        <w:tabs>
          <w:tab w:val="left" w:pos="609"/>
          <w:tab w:val="left" w:pos="1105"/>
        </w:tabs>
        <w:ind w:left="113"/>
        <w:rPr>
          <w:sz w:val="28"/>
        </w:rPr>
      </w:pPr>
      <w:r w:rsidRPr="002B44BE">
        <w:rPr>
          <w:sz w:val="28"/>
        </w:rPr>
        <w:tab/>
      </w:r>
      <w:r>
        <w:rPr>
          <w:sz w:val="28"/>
        </w:rPr>
        <w:fldChar w:fldCharType="begin">
          <w:ffData>
            <w:name w:val=""/>
            <w:enabled/>
            <w:calcOnExit w:val="0"/>
            <w:statusText w:type="text" w:val="Application Cover Page"/>
            <w:checkBox>
              <w:sizeAuto/>
              <w:default w:val="0"/>
            </w:checkBox>
          </w:ffData>
        </w:fldChar>
      </w:r>
      <w:r>
        <w:rPr>
          <w:sz w:val="28"/>
        </w:rPr>
        <w:instrText xml:space="preserve"> FORMCHECKBOX </w:instrText>
      </w:r>
      <w:r w:rsidR="00B831A4">
        <w:rPr>
          <w:sz w:val="28"/>
        </w:rPr>
      </w:r>
      <w:r w:rsidR="00B831A4">
        <w:rPr>
          <w:sz w:val="28"/>
        </w:rPr>
        <w:fldChar w:fldCharType="separate"/>
      </w:r>
      <w:r>
        <w:rPr>
          <w:sz w:val="28"/>
        </w:rPr>
        <w:fldChar w:fldCharType="end"/>
      </w:r>
      <w:r w:rsidRPr="002B44BE">
        <w:rPr>
          <w:sz w:val="28"/>
        </w:rPr>
        <w:tab/>
        <w:t>Application Cover Page</w:t>
      </w:r>
    </w:p>
    <w:p w14:paraId="17448612" w14:textId="6171BF7F" w:rsidR="00D46B04" w:rsidRPr="002B44BE" w:rsidRDefault="00D46B04" w:rsidP="00D46B04">
      <w:pPr>
        <w:pStyle w:val="NoSpacing"/>
        <w:pBdr>
          <w:top w:val="single" w:sz="4" w:space="1" w:color="auto"/>
          <w:left w:val="single" w:sz="4" w:space="4" w:color="auto"/>
          <w:bottom w:val="single" w:sz="4" w:space="1" w:color="auto"/>
          <w:right w:val="single" w:sz="4" w:space="4" w:color="auto"/>
        </w:pBdr>
        <w:tabs>
          <w:tab w:val="left" w:pos="609"/>
          <w:tab w:val="left" w:pos="1105"/>
        </w:tabs>
        <w:ind w:left="113"/>
        <w:rPr>
          <w:sz w:val="28"/>
        </w:rPr>
      </w:pPr>
      <w:r w:rsidRPr="002B44BE">
        <w:rPr>
          <w:sz w:val="28"/>
        </w:rPr>
        <w:tab/>
      </w:r>
      <w:r>
        <w:rPr>
          <w:sz w:val="28"/>
        </w:rPr>
        <w:fldChar w:fldCharType="begin">
          <w:ffData>
            <w:name w:val=""/>
            <w:enabled/>
            <w:calcOnExit w:val="0"/>
            <w:statusText w:type="text" w:val="Grant Application Assurances "/>
            <w:checkBox>
              <w:sizeAuto/>
              <w:default w:val="0"/>
            </w:checkBox>
          </w:ffData>
        </w:fldChar>
      </w:r>
      <w:r>
        <w:rPr>
          <w:sz w:val="28"/>
        </w:rPr>
        <w:instrText xml:space="preserve"> FORMCHECKBOX </w:instrText>
      </w:r>
      <w:r w:rsidR="00B831A4">
        <w:rPr>
          <w:sz w:val="28"/>
        </w:rPr>
      </w:r>
      <w:r w:rsidR="00B831A4">
        <w:rPr>
          <w:sz w:val="28"/>
        </w:rPr>
        <w:fldChar w:fldCharType="separate"/>
      </w:r>
      <w:r>
        <w:rPr>
          <w:sz w:val="28"/>
        </w:rPr>
        <w:fldChar w:fldCharType="end"/>
      </w:r>
      <w:r w:rsidRPr="002B44BE">
        <w:rPr>
          <w:sz w:val="28"/>
        </w:rPr>
        <w:tab/>
        <w:t>Grant Application Assurances</w:t>
      </w:r>
      <w:r>
        <w:rPr>
          <w:sz w:val="28"/>
        </w:rPr>
        <w:t xml:space="preserve"> </w:t>
      </w:r>
    </w:p>
    <w:p w14:paraId="3AD82061" w14:textId="00489A43" w:rsidR="00D46B04" w:rsidRPr="002B44BE" w:rsidRDefault="00D46B04" w:rsidP="00D46B04">
      <w:pPr>
        <w:pStyle w:val="NoSpacing"/>
        <w:pBdr>
          <w:top w:val="single" w:sz="4" w:space="1" w:color="auto"/>
          <w:left w:val="single" w:sz="4" w:space="4" w:color="auto"/>
          <w:bottom w:val="single" w:sz="4" w:space="1" w:color="auto"/>
          <w:right w:val="single" w:sz="4" w:space="4" w:color="auto"/>
        </w:pBdr>
        <w:tabs>
          <w:tab w:val="left" w:pos="609"/>
          <w:tab w:val="left" w:pos="1105"/>
        </w:tabs>
        <w:ind w:left="113"/>
        <w:rPr>
          <w:sz w:val="28"/>
        </w:rPr>
      </w:pPr>
      <w:r w:rsidRPr="002B44BE">
        <w:rPr>
          <w:sz w:val="28"/>
        </w:rPr>
        <w:tab/>
      </w:r>
      <w:r>
        <w:rPr>
          <w:sz w:val="28"/>
        </w:rPr>
        <w:fldChar w:fldCharType="begin">
          <w:ffData>
            <w:name w:val=""/>
            <w:enabled/>
            <w:calcOnExit w:val="0"/>
            <w:statusText w:type="text" w:val="Program Budget Forms for all years of the grant "/>
            <w:checkBox>
              <w:sizeAuto/>
              <w:default w:val="0"/>
            </w:checkBox>
          </w:ffData>
        </w:fldChar>
      </w:r>
      <w:r>
        <w:rPr>
          <w:sz w:val="28"/>
        </w:rPr>
        <w:instrText xml:space="preserve"> FORMCHECKBOX </w:instrText>
      </w:r>
      <w:r w:rsidR="00B831A4">
        <w:rPr>
          <w:sz w:val="28"/>
        </w:rPr>
      </w:r>
      <w:r w:rsidR="00B831A4">
        <w:rPr>
          <w:sz w:val="28"/>
        </w:rPr>
        <w:fldChar w:fldCharType="separate"/>
      </w:r>
      <w:r>
        <w:rPr>
          <w:sz w:val="28"/>
        </w:rPr>
        <w:fldChar w:fldCharType="end"/>
      </w:r>
      <w:r w:rsidRPr="002B44BE">
        <w:rPr>
          <w:sz w:val="28"/>
        </w:rPr>
        <w:tab/>
        <w:t>Program Budget Form</w:t>
      </w:r>
    </w:p>
    <w:p w14:paraId="105EF9CA" w14:textId="417CCCE0" w:rsidR="00D46B04" w:rsidRPr="002B44BE" w:rsidRDefault="00D46B04" w:rsidP="00D46B04">
      <w:pPr>
        <w:pStyle w:val="NoSpacing"/>
        <w:pBdr>
          <w:top w:val="single" w:sz="4" w:space="1" w:color="auto"/>
          <w:left w:val="single" w:sz="4" w:space="4" w:color="auto"/>
          <w:bottom w:val="single" w:sz="4" w:space="1" w:color="auto"/>
          <w:right w:val="single" w:sz="4" w:space="4" w:color="auto"/>
        </w:pBdr>
        <w:tabs>
          <w:tab w:val="left" w:pos="609"/>
        </w:tabs>
        <w:ind w:left="113"/>
        <w:rPr>
          <w:sz w:val="28"/>
        </w:rPr>
      </w:pPr>
      <w:r>
        <w:rPr>
          <w:sz w:val="28"/>
        </w:rPr>
        <w:fldChar w:fldCharType="begin">
          <w:ffData>
            <w:name w:val=""/>
            <w:enabled/>
            <w:calcOnExit w:val="0"/>
            <w:statusText w:type="text" w:val="The Project Abstract is included. "/>
            <w:checkBox>
              <w:sizeAuto/>
              <w:default w:val="0"/>
            </w:checkBox>
          </w:ffData>
        </w:fldChar>
      </w:r>
      <w:r>
        <w:rPr>
          <w:sz w:val="28"/>
        </w:rPr>
        <w:instrText xml:space="preserve"> FORMCHECKBOX </w:instrText>
      </w:r>
      <w:r w:rsidR="00B831A4">
        <w:rPr>
          <w:sz w:val="28"/>
        </w:rPr>
      </w:r>
      <w:r w:rsidR="00B831A4">
        <w:rPr>
          <w:sz w:val="28"/>
        </w:rPr>
        <w:fldChar w:fldCharType="separate"/>
      </w:r>
      <w:r>
        <w:rPr>
          <w:sz w:val="28"/>
        </w:rPr>
        <w:fldChar w:fldCharType="end"/>
      </w:r>
      <w:r w:rsidRPr="002B44BE">
        <w:rPr>
          <w:sz w:val="28"/>
        </w:rPr>
        <w:tab/>
        <w:t xml:space="preserve">Project Abstract is included. </w:t>
      </w:r>
    </w:p>
    <w:p w14:paraId="26A177FA" w14:textId="6BE88280" w:rsidR="00D46B04" w:rsidRPr="002B44BE" w:rsidRDefault="00D46B04" w:rsidP="00D46B04">
      <w:pPr>
        <w:pStyle w:val="NoSpacing"/>
        <w:pBdr>
          <w:top w:val="single" w:sz="4" w:space="1" w:color="auto"/>
          <w:left w:val="single" w:sz="4" w:space="4" w:color="auto"/>
          <w:bottom w:val="single" w:sz="4" w:space="1" w:color="auto"/>
          <w:right w:val="single" w:sz="4" w:space="4" w:color="auto"/>
        </w:pBdr>
        <w:tabs>
          <w:tab w:val="left" w:pos="609"/>
        </w:tabs>
        <w:ind w:left="113"/>
        <w:rPr>
          <w:sz w:val="28"/>
        </w:rPr>
      </w:pPr>
      <w:r>
        <w:rPr>
          <w:sz w:val="28"/>
        </w:rPr>
        <w:fldChar w:fldCharType="begin">
          <w:ffData>
            <w:name w:val=""/>
            <w:enabled/>
            <w:calcOnExit w:val="0"/>
            <w:statusText w:type="text" w:val="Application sections A-F have all been answered."/>
            <w:checkBox>
              <w:sizeAuto/>
              <w:default w:val="0"/>
            </w:checkBox>
          </w:ffData>
        </w:fldChar>
      </w:r>
      <w:r>
        <w:rPr>
          <w:sz w:val="28"/>
        </w:rPr>
        <w:instrText xml:space="preserve"> FORMCHECKBOX </w:instrText>
      </w:r>
      <w:r w:rsidR="00B831A4">
        <w:rPr>
          <w:sz w:val="28"/>
        </w:rPr>
      </w:r>
      <w:r w:rsidR="00B831A4">
        <w:rPr>
          <w:sz w:val="28"/>
        </w:rPr>
        <w:fldChar w:fldCharType="separate"/>
      </w:r>
      <w:r>
        <w:rPr>
          <w:sz w:val="28"/>
        </w:rPr>
        <w:fldChar w:fldCharType="end"/>
      </w:r>
      <w:r w:rsidRPr="002B44BE">
        <w:rPr>
          <w:sz w:val="28"/>
        </w:rPr>
        <w:tab/>
      </w:r>
      <w:r>
        <w:rPr>
          <w:sz w:val="28"/>
        </w:rPr>
        <w:t>Application sections A-F</w:t>
      </w:r>
      <w:r w:rsidRPr="002B44BE">
        <w:rPr>
          <w:sz w:val="28"/>
        </w:rPr>
        <w:t xml:space="preserve"> have all been answered.</w:t>
      </w:r>
    </w:p>
    <w:p w14:paraId="1B847123" w14:textId="604E9CB7" w:rsidR="00D46B04" w:rsidRPr="002B44BE" w:rsidRDefault="00D46B04" w:rsidP="00D46B04">
      <w:pPr>
        <w:pStyle w:val="NoSpacing"/>
        <w:pBdr>
          <w:top w:val="single" w:sz="4" w:space="1" w:color="auto"/>
          <w:left w:val="single" w:sz="4" w:space="4" w:color="auto"/>
          <w:bottom w:val="single" w:sz="4" w:space="1" w:color="auto"/>
          <w:right w:val="single" w:sz="4" w:space="4" w:color="auto"/>
        </w:pBdr>
        <w:tabs>
          <w:tab w:val="left" w:pos="609"/>
        </w:tabs>
        <w:ind w:left="113"/>
        <w:rPr>
          <w:sz w:val="28"/>
        </w:rPr>
      </w:pPr>
      <w:r>
        <w:rPr>
          <w:sz w:val="28"/>
        </w:rPr>
        <w:fldChar w:fldCharType="begin">
          <w:ffData>
            <w:name w:val=""/>
            <w:enabled/>
            <w:calcOnExit w:val="0"/>
            <w:statusText w:type="text" w:val="If you are mailing your application, you have submitted one original and three (3) copies."/>
            <w:checkBox>
              <w:sizeAuto/>
              <w:default w:val="0"/>
            </w:checkBox>
          </w:ffData>
        </w:fldChar>
      </w:r>
      <w:r>
        <w:rPr>
          <w:sz w:val="28"/>
        </w:rPr>
        <w:instrText xml:space="preserve"> FORMCHECKBOX </w:instrText>
      </w:r>
      <w:r w:rsidR="00B831A4">
        <w:rPr>
          <w:sz w:val="28"/>
        </w:rPr>
      </w:r>
      <w:r w:rsidR="00B831A4">
        <w:rPr>
          <w:sz w:val="28"/>
        </w:rPr>
        <w:fldChar w:fldCharType="separate"/>
      </w:r>
      <w:r>
        <w:rPr>
          <w:sz w:val="28"/>
        </w:rPr>
        <w:fldChar w:fldCharType="end"/>
      </w:r>
      <w:r w:rsidRPr="002B44BE">
        <w:rPr>
          <w:sz w:val="28"/>
        </w:rPr>
        <w:tab/>
        <w:t>If you are mailing your application, you have submitted one original and three (3) copies.</w:t>
      </w:r>
    </w:p>
    <w:p w14:paraId="42F511D9" w14:textId="766438C8" w:rsidR="00D46B04" w:rsidRPr="002B44BE" w:rsidRDefault="00D46B04" w:rsidP="00D46B04">
      <w:pPr>
        <w:pStyle w:val="NoSpacing"/>
        <w:pBdr>
          <w:top w:val="single" w:sz="4" w:space="1" w:color="auto"/>
          <w:left w:val="single" w:sz="4" w:space="4" w:color="auto"/>
          <w:bottom w:val="single" w:sz="4" w:space="1" w:color="auto"/>
          <w:right w:val="single" w:sz="4" w:space="4" w:color="auto"/>
        </w:pBdr>
        <w:tabs>
          <w:tab w:val="left" w:pos="609"/>
        </w:tabs>
        <w:ind w:left="540" w:hanging="427"/>
        <w:rPr>
          <w:sz w:val="28"/>
          <w:szCs w:val="28"/>
        </w:rPr>
      </w:pPr>
      <w:r w:rsidRPr="752012E2">
        <w:rPr>
          <w:sz w:val="28"/>
          <w:szCs w:val="28"/>
        </w:rPr>
        <w:fldChar w:fldCharType="begin">
          <w:ffData>
            <w:name w:val=""/>
            <w:enabled/>
            <w:calcOnExit w:val="0"/>
            <w:statusText w:type="text" w:val="Application is 20  double-spaced pages or less, excluding cover page, budget &amp; narrative forms, M.O.A./M.O.U., job descriptions &amp; resumes"/>
            <w:checkBox>
              <w:sizeAuto/>
              <w:default w:val="0"/>
            </w:checkBox>
          </w:ffData>
        </w:fldChar>
      </w:r>
      <w:r w:rsidRPr="752012E2">
        <w:rPr>
          <w:sz w:val="28"/>
          <w:szCs w:val="28"/>
        </w:rPr>
        <w:instrText xml:space="preserve"> FORMCHECKBOX </w:instrText>
      </w:r>
      <w:r w:rsidR="00B831A4">
        <w:rPr>
          <w:sz w:val="28"/>
          <w:szCs w:val="28"/>
        </w:rPr>
      </w:r>
      <w:r w:rsidR="00B831A4">
        <w:rPr>
          <w:sz w:val="28"/>
          <w:szCs w:val="28"/>
        </w:rPr>
        <w:fldChar w:fldCharType="separate"/>
      </w:r>
      <w:r w:rsidRPr="752012E2">
        <w:rPr>
          <w:sz w:val="28"/>
          <w:szCs w:val="28"/>
        </w:rPr>
        <w:fldChar w:fldCharType="end"/>
      </w:r>
      <w:r w:rsidRPr="002B44BE">
        <w:rPr>
          <w:sz w:val="28"/>
        </w:rPr>
        <w:tab/>
      </w:r>
      <w:r w:rsidRPr="752012E2">
        <w:rPr>
          <w:sz w:val="28"/>
          <w:szCs w:val="28"/>
        </w:rPr>
        <w:t xml:space="preserve">The application is no more than </w:t>
      </w:r>
      <w:r w:rsidR="00F71F7B" w:rsidRPr="752012E2">
        <w:rPr>
          <w:sz w:val="28"/>
          <w:szCs w:val="28"/>
        </w:rPr>
        <w:t>7</w:t>
      </w:r>
      <w:r w:rsidRPr="752012E2">
        <w:rPr>
          <w:sz w:val="28"/>
          <w:szCs w:val="28"/>
        </w:rPr>
        <w:t xml:space="preserve"> pages, double-spaced, excluding the cover page, project budget and narrative forms, applicable memorandums of agreements/understanding, job descriptions and resumes. </w:t>
      </w:r>
    </w:p>
    <w:p w14:paraId="48FF8667" w14:textId="77777777" w:rsidR="0050699B" w:rsidRDefault="0050699B" w:rsidP="005229C2"/>
    <w:p w14:paraId="2A2FB45D" w14:textId="1165313F" w:rsidR="00AC151F" w:rsidRPr="0050699B" w:rsidRDefault="00AC151F" w:rsidP="00992DAC">
      <w:pPr>
        <w:pStyle w:val="Heading2"/>
      </w:pPr>
      <w:bookmarkStart w:id="58" w:name="_Appendix_C:_Monitoring"/>
      <w:bookmarkStart w:id="59" w:name="_Toc23423068"/>
      <w:bookmarkEnd w:id="58"/>
      <w:r>
        <w:t>Appendix C: Monitoring Requirements</w:t>
      </w:r>
    </w:p>
    <w:bookmarkEnd w:id="59"/>
    <w:p w14:paraId="3A02C09F" w14:textId="2792DA5F" w:rsidR="00CC2CBD" w:rsidRPr="00CC2CBD" w:rsidRDefault="00CC2CBD" w:rsidP="00CC2CBD">
      <w:pPr>
        <w:rPr>
          <w:b/>
          <w:u w:val="single"/>
        </w:rPr>
      </w:pPr>
      <w:r w:rsidRPr="00CC2CBD">
        <w:rPr>
          <w:b/>
          <w:u w:val="single"/>
        </w:rPr>
        <w:t>Monitoring Activities:</w:t>
      </w:r>
    </w:p>
    <w:p w14:paraId="16A46570" w14:textId="1A7D2AA9" w:rsidR="00CC2CBD" w:rsidRPr="00CC2CBD" w:rsidRDefault="00AC151F" w:rsidP="00CC2CBD">
      <w:pPr>
        <w:rPr>
          <w:b/>
        </w:rPr>
      </w:pPr>
      <w:r>
        <w:rPr>
          <w:b/>
        </w:rPr>
        <w:t>Monitoring</w:t>
      </w:r>
      <w:r w:rsidR="00CC2CBD" w:rsidRPr="00CC2CBD">
        <w:rPr>
          <w:b/>
        </w:rPr>
        <w:t xml:space="preserve"> and audit of interventions:</w:t>
      </w:r>
    </w:p>
    <w:p w14:paraId="3BD42CB7" w14:textId="77777777" w:rsidR="00CC2CBD" w:rsidRDefault="00CC2CBD" w:rsidP="00CC2CBD">
      <w:pPr>
        <w:pStyle w:val="ListParagraph"/>
        <w:numPr>
          <w:ilvl w:val="0"/>
          <w:numId w:val="27"/>
        </w:numPr>
      </w:pPr>
      <w:r>
        <w:t>Determine if proposed interventions were purchased and are being implemented</w:t>
      </w:r>
    </w:p>
    <w:p w14:paraId="626F0C34" w14:textId="77777777" w:rsidR="00CC2CBD" w:rsidRDefault="00CC2CBD" w:rsidP="00CC2CBD">
      <w:pPr>
        <w:pStyle w:val="ListParagraph"/>
        <w:numPr>
          <w:ilvl w:val="0"/>
          <w:numId w:val="27"/>
        </w:numPr>
      </w:pPr>
      <w:r>
        <w:t>Teacher behaviors and instructional practices, ability to engage participants, pacing, developmental appropriateness, ability to individualize instruction</w:t>
      </w:r>
    </w:p>
    <w:p w14:paraId="593407C6" w14:textId="77777777" w:rsidR="00CC2CBD" w:rsidRDefault="00CC2CBD" w:rsidP="00CC2CBD">
      <w:pPr>
        <w:pStyle w:val="ListParagraph"/>
        <w:numPr>
          <w:ilvl w:val="0"/>
          <w:numId w:val="27"/>
        </w:numPr>
      </w:pPr>
      <w:r>
        <w:t>Review training procedures for interventions and/or materials</w:t>
      </w:r>
    </w:p>
    <w:p w14:paraId="48E9CA50" w14:textId="77777777" w:rsidR="00CC2CBD" w:rsidRDefault="00CC2CBD" w:rsidP="00CC2CBD">
      <w:pPr>
        <w:pStyle w:val="ListParagraph"/>
        <w:numPr>
          <w:ilvl w:val="0"/>
          <w:numId w:val="27"/>
        </w:numPr>
      </w:pPr>
      <w:r>
        <w:t>Review evidence of continuous improvement cycle</w:t>
      </w:r>
    </w:p>
    <w:p w14:paraId="4C033933" w14:textId="77777777" w:rsidR="00CC2CBD" w:rsidRDefault="00CC2CBD" w:rsidP="00CC2CBD">
      <w:pPr>
        <w:pStyle w:val="ListParagraph"/>
        <w:numPr>
          <w:ilvl w:val="0"/>
          <w:numId w:val="30"/>
        </w:numPr>
      </w:pPr>
      <w:r>
        <w:t>Review documentation of data review teams</w:t>
      </w:r>
    </w:p>
    <w:p w14:paraId="32B64713" w14:textId="77777777" w:rsidR="00CC2CBD" w:rsidRDefault="00CC2CBD" w:rsidP="00CC2CBD">
      <w:pPr>
        <w:pStyle w:val="ListParagraph"/>
        <w:numPr>
          <w:ilvl w:val="0"/>
          <w:numId w:val="30"/>
        </w:numPr>
      </w:pPr>
      <w:r>
        <w:t>Review strategies and interventions determined by the review teams</w:t>
      </w:r>
    </w:p>
    <w:p w14:paraId="15D16CCF" w14:textId="77777777" w:rsidR="00CC2CBD" w:rsidRDefault="00CC2CBD" w:rsidP="00CC2CBD">
      <w:pPr>
        <w:pStyle w:val="ListParagraph"/>
        <w:numPr>
          <w:ilvl w:val="0"/>
          <w:numId w:val="31"/>
        </w:numPr>
      </w:pPr>
      <w:r>
        <w:t>Classroom observations to ensure interventions/strategies are utilized</w:t>
      </w:r>
    </w:p>
    <w:p w14:paraId="4DBE11C3" w14:textId="77777777" w:rsidR="00CC2CBD" w:rsidRDefault="00CC2CBD" w:rsidP="00CC2CBD">
      <w:pPr>
        <w:pStyle w:val="ListParagraph"/>
        <w:numPr>
          <w:ilvl w:val="0"/>
          <w:numId w:val="27"/>
        </w:numPr>
      </w:pPr>
      <w:r>
        <w:t>Review professional development plans</w:t>
      </w:r>
    </w:p>
    <w:p w14:paraId="0FBC527D" w14:textId="77777777" w:rsidR="00CC2CBD" w:rsidRDefault="00CC2CBD" w:rsidP="00CC2CBD">
      <w:pPr>
        <w:pStyle w:val="ListParagraph"/>
        <w:numPr>
          <w:ilvl w:val="0"/>
          <w:numId w:val="32"/>
        </w:numPr>
      </w:pPr>
      <w:r>
        <w:t>Ensure systematic professional development is taking place</w:t>
      </w:r>
    </w:p>
    <w:p w14:paraId="46B5476C" w14:textId="77777777" w:rsidR="00CC2CBD" w:rsidRDefault="00CC2CBD" w:rsidP="00CC2CBD">
      <w:pPr>
        <w:pStyle w:val="ListParagraph"/>
        <w:numPr>
          <w:ilvl w:val="0"/>
          <w:numId w:val="32"/>
        </w:numPr>
      </w:pPr>
      <w:r>
        <w:t>Review professional development materials and sign-in sheets</w:t>
      </w:r>
    </w:p>
    <w:p w14:paraId="16D70CE5" w14:textId="77777777" w:rsidR="00CC2CBD" w:rsidRDefault="00CC2CBD" w:rsidP="00CC2CBD">
      <w:pPr>
        <w:pStyle w:val="ListParagraph"/>
        <w:numPr>
          <w:ilvl w:val="0"/>
          <w:numId w:val="27"/>
        </w:numPr>
      </w:pPr>
      <w:r>
        <w:t>Review parental involvement activities</w:t>
      </w:r>
    </w:p>
    <w:p w14:paraId="5316775F" w14:textId="77777777" w:rsidR="00CC2CBD" w:rsidRDefault="00CC2CBD" w:rsidP="00CC2CBD">
      <w:pPr>
        <w:pStyle w:val="ListParagraph"/>
        <w:numPr>
          <w:ilvl w:val="0"/>
          <w:numId w:val="33"/>
        </w:numPr>
      </w:pPr>
      <w:r>
        <w:t>Review parental involvement schedule</w:t>
      </w:r>
    </w:p>
    <w:p w14:paraId="1FEE4A9C" w14:textId="77777777" w:rsidR="00CC2CBD" w:rsidRDefault="00CC2CBD" w:rsidP="00CC2CBD">
      <w:pPr>
        <w:pStyle w:val="ListParagraph"/>
        <w:numPr>
          <w:ilvl w:val="0"/>
          <w:numId w:val="33"/>
        </w:numPr>
      </w:pPr>
      <w:r>
        <w:t>Review materials and sign-in sheets</w:t>
      </w:r>
    </w:p>
    <w:p w14:paraId="0966A462" w14:textId="77777777" w:rsidR="00CC2CBD" w:rsidRPr="00CC2CBD" w:rsidRDefault="00CC2CBD" w:rsidP="00CC2CBD">
      <w:pPr>
        <w:rPr>
          <w:b/>
        </w:rPr>
      </w:pPr>
      <w:r w:rsidRPr="00CC2CBD">
        <w:rPr>
          <w:b/>
        </w:rPr>
        <w:t xml:space="preserve">Monthly Calls with </w:t>
      </w:r>
      <w:r w:rsidR="00144CC4">
        <w:rPr>
          <w:b/>
        </w:rPr>
        <w:t>sub</w:t>
      </w:r>
      <w:r w:rsidRPr="00CC2CBD">
        <w:rPr>
          <w:b/>
        </w:rPr>
        <w:t>grantees:</w:t>
      </w:r>
    </w:p>
    <w:p w14:paraId="1EA57780" w14:textId="375734D7" w:rsidR="0050699B" w:rsidRDefault="00CC2CBD" w:rsidP="00AC151F">
      <w:r>
        <w:t xml:space="preserve">These check-in calls (webinars) allow DEED to not only provide oversight to the </w:t>
      </w:r>
      <w:r w:rsidR="00144CC4">
        <w:t>sub</w:t>
      </w:r>
      <w:r>
        <w:t xml:space="preserve">grantee projects, but to also help problem solve any issues that may arise. </w:t>
      </w:r>
      <w:r w:rsidR="00144CC4">
        <w:t>Subg</w:t>
      </w:r>
      <w:r>
        <w:t xml:space="preserve">rantees will discuss any data they have collected, the success of strategies or interventions, challenges, etc. If an intervention is not performing as planned, this time will be used to help evaluate data and help guide the </w:t>
      </w:r>
      <w:r w:rsidR="00144CC4">
        <w:t>sub</w:t>
      </w:r>
      <w:r>
        <w:t>grantee to adjust the plan. These meetings will model the continuous improvement cycle and will provide valuable training</w:t>
      </w:r>
      <w:r w:rsidR="00AC151F">
        <w:t>.</w:t>
      </w:r>
      <w:r w:rsidR="0050699B">
        <w:br w:type="page"/>
      </w:r>
    </w:p>
    <w:p w14:paraId="4CE63733" w14:textId="268ABB16" w:rsidR="00070372" w:rsidRPr="00CC2CBD" w:rsidRDefault="0050699B" w:rsidP="00992DAC">
      <w:pPr>
        <w:pStyle w:val="Heading2"/>
        <w:rPr>
          <w:rStyle w:val="Heading2Char"/>
          <w:b/>
        </w:rPr>
      </w:pPr>
      <w:bookmarkStart w:id="60" w:name="_Toc23423069"/>
      <w:bookmarkStart w:id="61" w:name="_Hlk134114285"/>
      <w:r>
        <w:rPr>
          <w:rStyle w:val="Heading2Char"/>
          <w:b/>
        </w:rPr>
        <w:lastRenderedPageBreak/>
        <w:t xml:space="preserve">Appendix D: </w:t>
      </w:r>
      <w:r w:rsidR="00070372" w:rsidRPr="00CC2CBD">
        <w:rPr>
          <w:rStyle w:val="Heading2Char"/>
          <w:b/>
        </w:rPr>
        <w:t>Plan and Application S</w:t>
      </w:r>
      <w:r w:rsidR="00CC2CBD">
        <w:rPr>
          <w:rStyle w:val="Heading2Char"/>
          <w:b/>
        </w:rPr>
        <w:t>ection from</w:t>
      </w:r>
      <w:r w:rsidR="00070372" w:rsidRPr="00CC2CBD">
        <w:rPr>
          <w:rStyle w:val="Heading2Char"/>
          <w:b/>
        </w:rPr>
        <w:t xml:space="preserve"> CLSD </w:t>
      </w:r>
      <w:bookmarkEnd w:id="60"/>
      <w:r w:rsidR="006A1CE0">
        <w:rPr>
          <w:rStyle w:val="Heading2Char"/>
          <w:b/>
        </w:rPr>
        <w:t>Grant</w:t>
      </w:r>
    </w:p>
    <w:bookmarkEnd w:id="61"/>
    <w:p w14:paraId="36E0873B" w14:textId="77777777" w:rsidR="00070372" w:rsidRDefault="00070372" w:rsidP="00070372">
      <w:r>
        <w:t>Each subgrantee shall establish a reading intervention program for students in grades pre-kindergarten through three to ensure that students who struggle with reading can read at or above grade level by the end of grade three. For grades four through twelve</w:t>
      </w:r>
      <w:r w:rsidR="00CC2CBD">
        <w:t xml:space="preserve">, each </w:t>
      </w:r>
      <w:r w:rsidR="00144CC4">
        <w:t>sub</w:t>
      </w:r>
      <w:r w:rsidR="00CC2CBD">
        <w:t xml:space="preserve">grantee shall establish </w:t>
      </w:r>
      <w:r>
        <w:t xml:space="preserve">a reading intervention program to support students overall academic success, attain higher levels of education, and secure employment. A </w:t>
      </w:r>
      <w:r w:rsidR="00144CC4">
        <w:t>sub</w:t>
      </w:r>
      <w:r>
        <w:t xml:space="preserve">grantee shall provide the reading intervention program in addition to core reading instruction that is provided to all students in the general education classroom. In implementing the reading intervention program, a district shall: </w:t>
      </w:r>
    </w:p>
    <w:p w14:paraId="5EB0A4E5" w14:textId="77777777" w:rsidR="00070372" w:rsidRDefault="00070372" w:rsidP="00070372">
      <w:r>
        <w:t xml:space="preserve">(1) </w:t>
      </w:r>
      <w:r w:rsidR="00DB6604">
        <w:t>A</w:t>
      </w:r>
      <w:r>
        <w:t xml:space="preserve">s part of a comprehensive assessment system, utilize assessments to measure: </w:t>
      </w:r>
    </w:p>
    <w:p w14:paraId="39B2C374" w14:textId="77777777" w:rsidR="00070372" w:rsidRDefault="00070372" w:rsidP="00CC2CBD">
      <w:pPr>
        <w:ind w:left="720"/>
      </w:pPr>
      <w:r>
        <w:t xml:space="preserve">(A) for students in kindergarten- phonemic awareness, letter naming fluency, letter sound fluency, and letter word sound fluency; </w:t>
      </w:r>
    </w:p>
    <w:p w14:paraId="1A00FFF3" w14:textId="77777777" w:rsidR="00070372" w:rsidRDefault="00070372" w:rsidP="00CC2CBD">
      <w:pPr>
        <w:ind w:left="720"/>
      </w:pPr>
      <w:r>
        <w:t xml:space="preserve">(B) for students in grade one- letter word sound fluency, and oral reading fluency; and </w:t>
      </w:r>
    </w:p>
    <w:p w14:paraId="3367D9B5" w14:textId="77777777" w:rsidR="00070372" w:rsidRDefault="00070372" w:rsidP="00CC2CBD">
      <w:pPr>
        <w:ind w:left="720"/>
      </w:pPr>
      <w:r>
        <w:t xml:space="preserve">(C) for students in grades two and three- phonics, vocabulary and oral reading fluency; </w:t>
      </w:r>
    </w:p>
    <w:p w14:paraId="3217B2B9" w14:textId="77777777" w:rsidR="00070372" w:rsidRDefault="00070372" w:rsidP="00CC2CBD">
      <w:pPr>
        <w:ind w:left="720"/>
      </w:pPr>
      <w:r>
        <w:t xml:space="preserve">(D) for students in grades four and five- phonics, word recognition and meaning, reading comprehension, and cite evidence from the text; </w:t>
      </w:r>
    </w:p>
    <w:p w14:paraId="52301F00" w14:textId="77777777" w:rsidR="00070372" w:rsidRDefault="00070372" w:rsidP="00CC2CBD">
      <w:pPr>
        <w:ind w:left="720"/>
      </w:pPr>
      <w:r>
        <w:t xml:space="preserve">(E) for students in grades six through eight- determine word meaning as they are used in a text, use text structure, reading comprehension in literary and informational text; and cite evidence from a text; </w:t>
      </w:r>
    </w:p>
    <w:p w14:paraId="1B221AE5" w14:textId="77777777" w:rsidR="00070372" w:rsidRDefault="00070372" w:rsidP="00CC2CBD">
      <w:pPr>
        <w:ind w:left="720"/>
      </w:pPr>
      <w:r>
        <w:t xml:space="preserve">(F) for students in grades nine through twelve- analysis of text structure, integrate and evaluate multiple sources of information, evaluation of arguments, and cite evidence from a text. </w:t>
      </w:r>
    </w:p>
    <w:p w14:paraId="066E7925" w14:textId="5AAC18D1" w:rsidR="00070372" w:rsidRDefault="00070372" w:rsidP="00070372">
      <w:r>
        <w:t xml:space="preserve">(2) </w:t>
      </w:r>
      <w:r w:rsidR="00DB6604">
        <w:t>E</w:t>
      </w:r>
      <w:r>
        <w:t>stablish a plan based on an articulated Multi-Tiered System of Support model that includes</w:t>
      </w:r>
      <w:r w:rsidR="00DB6604">
        <w:t>:</w:t>
      </w:r>
    </w:p>
    <w:p w14:paraId="572A2B86" w14:textId="77777777" w:rsidR="00070372" w:rsidRDefault="00070372" w:rsidP="00CC2CBD">
      <w:pPr>
        <w:ind w:left="720"/>
      </w:pPr>
      <w:r>
        <w:t xml:space="preserve">(A) a universal screening and benchmark assessment process for grades kindergarten through three, and the statewide summative, assessment (as a minimum) for grades four through nine. </w:t>
      </w:r>
    </w:p>
    <w:p w14:paraId="07D49E88" w14:textId="77777777" w:rsidR="00070372" w:rsidRDefault="00070372" w:rsidP="00CC2CBD">
      <w:pPr>
        <w:ind w:left="720"/>
      </w:pPr>
      <w:r>
        <w:t xml:space="preserve">(B) a data review process that includes the teacher, parents, and other appropriate staff that assists with interventions for students who struggle with reading for students in grades kindergarten through twelve </w:t>
      </w:r>
    </w:p>
    <w:p w14:paraId="02D27BA3" w14:textId="77777777" w:rsidR="00070372" w:rsidRDefault="00070372" w:rsidP="00CC2CBD">
      <w:pPr>
        <w:ind w:left="720"/>
      </w:pPr>
      <w:r>
        <w:t xml:space="preserve">(C) use of identified intervention procedures for students who struggle with reading in grades kindergarten through twelve; and </w:t>
      </w:r>
    </w:p>
    <w:p w14:paraId="5FDDC07B" w14:textId="1740ED22" w:rsidR="00070372" w:rsidRDefault="00070372" w:rsidP="00CC2CBD">
      <w:pPr>
        <w:ind w:left="720"/>
      </w:pPr>
      <w:r>
        <w:t>(D) a process for monitoring the progress and addressing the needs of students who continue to struggle in reading</w:t>
      </w:r>
      <w:r w:rsidR="00DB6604">
        <w:t>.</w:t>
      </w:r>
      <w:r>
        <w:t xml:space="preserve"> </w:t>
      </w:r>
    </w:p>
    <w:p w14:paraId="592E053A" w14:textId="77777777" w:rsidR="00070372" w:rsidRDefault="00070372" w:rsidP="00070372">
      <w:r>
        <w:t xml:space="preserve">(3) Create a communication plan for parents that: </w:t>
      </w:r>
    </w:p>
    <w:p w14:paraId="068149BC" w14:textId="05A517A9" w:rsidR="00070372" w:rsidRDefault="00070372" w:rsidP="00CC2CBD">
      <w:pPr>
        <w:ind w:left="720"/>
      </w:pPr>
      <w:r>
        <w:t>(</w:t>
      </w:r>
      <w:r w:rsidR="00D537A0">
        <w:t>A</w:t>
      </w:r>
      <w:r>
        <w:t xml:space="preserve">) include a description of the intervention program that will be provided to the student, including </w:t>
      </w:r>
      <w:r w:rsidR="00D537A0">
        <w:t>evidence-based</w:t>
      </w:r>
      <w:r>
        <w:t xml:space="preserve"> reading interventions and supplemental instructional services and support that will be provided to the student for the purposes of addressing the areas in which the student struggles; </w:t>
      </w:r>
    </w:p>
    <w:p w14:paraId="28F6581D" w14:textId="6D51E987" w:rsidR="00070372" w:rsidRDefault="00070372" w:rsidP="00CC2CBD">
      <w:pPr>
        <w:ind w:left="720"/>
      </w:pPr>
      <w:r>
        <w:t>(</w:t>
      </w:r>
      <w:r w:rsidR="00D537A0">
        <w:t>B</w:t>
      </w:r>
      <w:r>
        <w:t xml:space="preserve">) Provide strategies that the parent can use at home to help the student succeed in reading. </w:t>
      </w:r>
    </w:p>
    <w:p w14:paraId="0D9F0776" w14:textId="46852173" w:rsidR="00070372" w:rsidRPr="00070372" w:rsidRDefault="00070372" w:rsidP="00070372">
      <w:r>
        <w:t xml:space="preserve">(4) Each district shall provide intensive reading intervention services to support areas of need for students identified as struggling readers. The reading intervention services must include effective instructional strategies to accelerate student progress. Each school district shall conduct a review of plans based on Response to Intervention or Multi-Tiered System Support models implemented for </w:t>
      </w:r>
      <w:r w:rsidR="00AC151F">
        <w:t>students</w:t>
      </w:r>
      <w:r w:rsidR="00DB6604">
        <w:t>.</w:t>
      </w:r>
    </w:p>
    <w:p w14:paraId="4B88F133" w14:textId="5999875E" w:rsidR="00455EBE" w:rsidRPr="00A0006B" w:rsidRDefault="0050699B" w:rsidP="00992DAC">
      <w:pPr>
        <w:pStyle w:val="Heading2"/>
      </w:pPr>
      <w:r>
        <w:br w:type="page"/>
      </w:r>
      <w:bookmarkStart w:id="62" w:name="_Toc23423070"/>
      <w:r w:rsidR="00AC151F">
        <w:rPr>
          <w:rStyle w:val="Heading2Char"/>
          <w:b/>
        </w:rPr>
        <w:lastRenderedPageBreak/>
        <w:t xml:space="preserve">Appendix E: </w:t>
      </w:r>
      <w:bookmarkEnd w:id="62"/>
      <w:r w:rsidR="00AC151F">
        <w:rPr>
          <w:rStyle w:val="Heading2Char"/>
          <w:b/>
        </w:rPr>
        <w:t>Definitions</w:t>
      </w:r>
    </w:p>
    <w:p w14:paraId="5F9A10FC" w14:textId="77777777" w:rsidR="00455EBE" w:rsidRPr="007C51DD" w:rsidRDefault="00455EBE" w:rsidP="005229C2">
      <w:pPr>
        <w:rPr>
          <w:b/>
        </w:rPr>
      </w:pPr>
      <w:r w:rsidRPr="007C51DD">
        <w:rPr>
          <w:b/>
          <w:i/>
        </w:rPr>
        <w:t>Comprehensive literacy instruction</w:t>
      </w:r>
      <w:r w:rsidRPr="007C51DD">
        <w:rPr>
          <w:b/>
        </w:rPr>
        <w:t xml:space="preserve"> means </w:t>
      </w:r>
      <w:r w:rsidR="00BB459D" w:rsidRPr="007C51DD">
        <w:rPr>
          <w:b/>
        </w:rPr>
        <w:t>instruction</w:t>
      </w:r>
      <w:r w:rsidRPr="007C51DD">
        <w:rPr>
          <w:b/>
        </w:rPr>
        <w:t xml:space="preserve"> that</w:t>
      </w:r>
      <w:r w:rsidR="00E72E84">
        <w:rPr>
          <w:b/>
        </w:rPr>
        <w:t>:</w:t>
      </w:r>
    </w:p>
    <w:p w14:paraId="348A7D1F" w14:textId="77777777" w:rsidR="00455EBE" w:rsidRDefault="00455EBE" w:rsidP="00CC2CBD">
      <w:pPr>
        <w:pStyle w:val="ListParagraph"/>
        <w:numPr>
          <w:ilvl w:val="2"/>
          <w:numId w:val="14"/>
        </w:numPr>
        <w:ind w:left="900"/>
      </w:pPr>
      <w:r>
        <w:t xml:space="preserve">Includes developmentally appropriate, </w:t>
      </w:r>
      <w:r w:rsidR="00BB459D">
        <w:t>contextually</w:t>
      </w:r>
      <w:r>
        <w:t xml:space="preserve"> </w:t>
      </w:r>
      <w:r w:rsidR="00BB459D">
        <w:t>explicit and</w:t>
      </w:r>
      <w:r>
        <w:t xml:space="preserve"> systematic </w:t>
      </w:r>
      <w:r w:rsidR="00BB459D">
        <w:t>instruction</w:t>
      </w:r>
      <w:r>
        <w:t xml:space="preserve"> </w:t>
      </w:r>
      <w:r w:rsidR="00BB459D">
        <w:t>and</w:t>
      </w:r>
      <w:r>
        <w:t xml:space="preserve"> frequent practice in reading and writing across content areas;</w:t>
      </w:r>
    </w:p>
    <w:p w14:paraId="3FEEE57B" w14:textId="77777777" w:rsidR="00455EBE" w:rsidRDefault="00455EBE" w:rsidP="00CC2CBD">
      <w:pPr>
        <w:pStyle w:val="ListParagraph"/>
        <w:numPr>
          <w:ilvl w:val="2"/>
          <w:numId w:val="14"/>
        </w:numPr>
        <w:ind w:left="900"/>
      </w:pPr>
      <w:r>
        <w:t>Includes age-</w:t>
      </w:r>
      <w:r w:rsidR="00BB459D">
        <w:t>appropriate</w:t>
      </w:r>
      <w:r>
        <w:t xml:space="preserve">, explicit, systematic and intentional instruction in phonological awareness, phonic decoding, </w:t>
      </w:r>
      <w:r w:rsidR="00BB459D">
        <w:t>vocabulary</w:t>
      </w:r>
      <w:r>
        <w:t>, language structure, reading fluency, and reading comprehension;</w:t>
      </w:r>
    </w:p>
    <w:p w14:paraId="4AE663A5" w14:textId="77777777" w:rsidR="00455EBE" w:rsidRDefault="00455EBE" w:rsidP="00CC2CBD">
      <w:pPr>
        <w:pStyle w:val="ListParagraph"/>
        <w:numPr>
          <w:ilvl w:val="2"/>
          <w:numId w:val="14"/>
        </w:numPr>
        <w:ind w:left="900"/>
      </w:pPr>
      <w:r>
        <w:t>Includes age-</w:t>
      </w:r>
      <w:r w:rsidR="00BB459D">
        <w:t>appropriate</w:t>
      </w:r>
      <w:r>
        <w:t xml:space="preserve">, explicit instruction in writing, including opportunities for children to write </w:t>
      </w:r>
      <w:r w:rsidR="00BB459D">
        <w:t>w</w:t>
      </w:r>
      <w:r>
        <w:t xml:space="preserve">ith clear </w:t>
      </w:r>
      <w:r w:rsidR="00BB459D">
        <w:t>purposes</w:t>
      </w:r>
      <w:r>
        <w:t xml:space="preserve"> with critical </w:t>
      </w:r>
      <w:r w:rsidR="00BB459D">
        <w:t>reasoning</w:t>
      </w:r>
      <w:r>
        <w:t xml:space="preserve"> appropriate to the topic and purpose, with the specific instruction and feedback from instructional staff;</w:t>
      </w:r>
    </w:p>
    <w:p w14:paraId="0389811E" w14:textId="77777777" w:rsidR="00455EBE" w:rsidRDefault="00455EBE" w:rsidP="00CC2CBD">
      <w:pPr>
        <w:pStyle w:val="ListParagraph"/>
        <w:numPr>
          <w:ilvl w:val="2"/>
          <w:numId w:val="14"/>
        </w:numPr>
        <w:ind w:left="900"/>
      </w:pPr>
      <w:r>
        <w:t>Makes available and uses diverse, high-quality print materials that reflect the reading and development levels, and interests of children;</w:t>
      </w:r>
    </w:p>
    <w:p w14:paraId="4D2B1D03" w14:textId="77777777" w:rsidR="00455EBE" w:rsidRDefault="00455EBE" w:rsidP="00CC2CBD">
      <w:pPr>
        <w:pStyle w:val="ListParagraph"/>
        <w:numPr>
          <w:ilvl w:val="2"/>
          <w:numId w:val="14"/>
        </w:numPr>
        <w:ind w:left="900"/>
      </w:pPr>
      <w:r>
        <w:t>Uses differentiated instructional approaches, including individual and small group instruction and discussion’</w:t>
      </w:r>
    </w:p>
    <w:p w14:paraId="0A04D003" w14:textId="77777777" w:rsidR="00455EBE" w:rsidRDefault="00BB459D" w:rsidP="00CC2CBD">
      <w:pPr>
        <w:pStyle w:val="ListParagraph"/>
        <w:numPr>
          <w:ilvl w:val="2"/>
          <w:numId w:val="14"/>
        </w:numPr>
        <w:ind w:left="900"/>
      </w:pPr>
      <w:r>
        <w:t>Provides</w:t>
      </w:r>
      <w:r w:rsidR="00455EBE">
        <w:t xml:space="preserve"> opportunities </w:t>
      </w:r>
      <w:r>
        <w:t>for</w:t>
      </w:r>
      <w:r w:rsidR="00455EBE">
        <w:t xml:space="preserve"> </w:t>
      </w:r>
      <w:r>
        <w:t>children</w:t>
      </w:r>
      <w:r w:rsidR="00455EBE">
        <w:t xml:space="preserve"> to use language with peers </w:t>
      </w:r>
      <w:r>
        <w:t>and</w:t>
      </w:r>
      <w:r w:rsidR="00455EBE">
        <w:t xml:space="preserve"> adults in order to </w:t>
      </w:r>
      <w:r>
        <w:t>develop</w:t>
      </w:r>
      <w:r w:rsidR="00455EBE">
        <w:t xml:space="preserve"> language skills, including developing vocabulary;</w:t>
      </w:r>
    </w:p>
    <w:p w14:paraId="75ACC759" w14:textId="77777777" w:rsidR="00455EBE" w:rsidRDefault="00455EBE" w:rsidP="00CC2CBD">
      <w:pPr>
        <w:pStyle w:val="ListParagraph"/>
        <w:numPr>
          <w:ilvl w:val="2"/>
          <w:numId w:val="14"/>
        </w:numPr>
        <w:ind w:left="900"/>
      </w:pPr>
      <w:r>
        <w:t xml:space="preserve">Includes frequent practice of </w:t>
      </w:r>
      <w:r w:rsidR="00BB459D">
        <w:t>reading</w:t>
      </w:r>
      <w:r>
        <w:t xml:space="preserve"> and writing strategies;</w:t>
      </w:r>
    </w:p>
    <w:p w14:paraId="00688D62" w14:textId="77777777" w:rsidR="00455EBE" w:rsidRDefault="00455EBE" w:rsidP="00CC2CBD">
      <w:pPr>
        <w:pStyle w:val="ListParagraph"/>
        <w:numPr>
          <w:ilvl w:val="2"/>
          <w:numId w:val="14"/>
        </w:numPr>
        <w:ind w:left="900"/>
      </w:pPr>
      <w:r>
        <w:t>Uses age-appropriate, valid, and reliable screening assessments, diagnostic assessments, formative assessment processes, and summative assessments to identify a child’s learning needs, to inform instruction and to monitor the child’s progress and the effects of instruction;</w:t>
      </w:r>
    </w:p>
    <w:p w14:paraId="46049961" w14:textId="77777777" w:rsidR="00BB459D" w:rsidRDefault="00455EBE" w:rsidP="00CC2CBD">
      <w:pPr>
        <w:pStyle w:val="ListParagraph"/>
        <w:numPr>
          <w:ilvl w:val="2"/>
          <w:numId w:val="14"/>
        </w:numPr>
        <w:ind w:left="900"/>
      </w:pPr>
      <w:r>
        <w:t xml:space="preserve">Uses strategies to enhance children’s motivation to read and write and </w:t>
      </w:r>
      <w:r w:rsidR="00B20B35">
        <w:t>children’s</w:t>
      </w:r>
      <w:r>
        <w:t xml:space="preserve"> engagement in self-directed learning; </w:t>
      </w:r>
    </w:p>
    <w:p w14:paraId="397D0198" w14:textId="77777777" w:rsidR="00455EBE" w:rsidRDefault="00BB459D" w:rsidP="00CC2CBD">
      <w:pPr>
        <w:pStyle w:val="ListParagraph"/>
        <w:numPr>
          <w:ilvl w:val="2"/>
          <w:numId w:val="14"/>
        </w:numPr>
        <w:ind w:left="900"/>
      </w:pPr>
      <w:r>
        <w:t>I</w:t>
      </w:r>
      <w:r w:rsidR="00455EBE">
        <w:t>ncorporates the principles of universal design for learning;</w:t>
      </w:r>
    </w:p>
    <w:p w14:paraId="0BB306E7" w14:textId="77777777" w:rsidR="00455EBE" w:rsidRDefault="00455EBE" w:rsidP="00CC2CBD">
      <w:pPr>
        <w:pStyle w:val="ListParagraph"/>
        <w:numPr>
          <w:ilvl w:val="2"/>
          <w:numId w:val="14"/>
        </w:numPr>
        <w:ind w:left="900"/>
      </w:pPr>
      <w:r>
        <w:t>Depends on teachers’ collaboration in planning, instruction, and assessing a child’s progress and on continuous professional learning; and</w:t>
      </w:r>
    </w:p>
    <w:p w14:paraId="6E1C87DC" w14:textId="77777777" w:rsidR="00BB459D" w:rsidRDefault="1169BA92" w:rsidP="00CC2CBD">
      <w:pPr>
        <w:pStyle w:val="ListParagraph"/>
        <w:numPr>
          <w:ilvl w:val="2"/>
          <w:numId w:val="14"/>
        </w:numPr>
        <w:ind w:left="900"/>
      </w:pPr>
      <w:r>
        <w:t>Links literacy instruction to the challenging state academic standards, including the ability t</w:t>
      </w:r>
      <w:r w:rsidR="50D16EDB">
        <w:t>o</w:t>
      </w:r>
      <w:r>
        <w:t xml:space="preserve"> navigate</w:t>
      </w:r>
      <w:r w:rsidR="50D16EDB">
        <w:t>,</w:t>
      </w:r>
      <w:r>
        <w:t xml:space="preserve"> understand, and write about comple</w:t>
      </w:r>
      <w:r w:rsidR="50D16EDB">
        <w:t>x</w:t>
      </w:r>
      <w:r>
        <w:t xml:space="preserve"> print, and digital subject matter</w:t>
      </w:r>
      <w:r w:rsidR="50D16EDB">
        <w:t>.</w:t>
      </w:r>
    </w:p>
    <w:p w14:paraId="35FD15E8" w14:textId="651B2D6E" w:rsidR="2FF1745E" w:rsidRDefault="2FF1745E" w:rsidP="227CF0DB">
      <w:pPr>
        <w:pStyle w:val="ListParagraph"/>
        <w:numPr>
          <w:ilvl w:val="2"/>
          <w:numId w:val="14"/>
        </w:numPr>
        <w:ind w:left="900"/>
        <w:rPr>
          <w:szCs w:val="24"/>
        </w:rPr>
      </w:pPr>
      <w:r w:rsidRPr="227CF0DB">
        <w:rPr>
          <w:szCs w:val="24"/>
        </w:rPr>
        <w:t>The Science of Reading is an ongoing field of study that examines the last 50 years of research to determine the most effective way to teach reading. This research-based approach includes explicit, systematic instruction in phonological awareness, phonics, fluency, vocabulary, and comprehension.</w:t>
      </w:r>
    </w:p>
    <w:p w14:paraId="5794E8C0" w14:textId="77777777" w:rsidR="00BB459D" w:rsidRDefault="00BB459D" w:rsidP="00BB459D"/>
    <w:p w14:paraId="06B1E1E6" w14:textId="77777777" w:rsidR="00BB459D" w:rsidRDefault="00BB459D" w:rsidP="00BB459D">
      <w:r w:rsidRPr="007C51DD">
        <w:rPr>
          <w:b/>
          <w:i/>
        </w:rPr>
        <w:t>Eligible entity</w:t>
      </w:r>
      <w:r w:rsidRPr="007C51DD">
        <w:rPr>
          <w:b/>
        </w:rPr>
        <w:t xml:space="preserve"> means an entity that consists of</w:t>
      </w:r>
      <w:r>
        <w:t>-</w:t>
      </w:r>
    </w:p>
    <w:p w14:paraId="7133E75A" w14:textId="30D5F7B6" w:rsidR="00BB459D" w:rsidRDefault="00BB459D" w:rsidP="00CC2CBD">
      <w:pPr>
        <w:pStyle w:val="ListParagraph"/>
        <w:numPr>
          <w:ilvl w:val="0"/>
          <w:numId w:val="17"/>
        </w:numPr>
      </w:pPr>
      <w:r>
        <w:t>One or more LEA that serve a high percentage of high-need schools and</w:t>
      </w:r>
      <w:r w:rsidR="00E72E84">
        <w:t>:</w:t>
      </w:r>
    </w:p>
    <w:p w14:paraId="6F3F6DBD" w14:textId="77777777" w:rsidR="00BB459D" w:rsidRDefault="00BB459D" w:rsidP="00CC2CBD">
      <w:pPr>
        <w:pStyle w:val="ListParagraph"/>
        <w:numPr>
          <w:ilvl w:val="1"/>
          <w:numId w:val="18"/>
        </w:numPr>
      </w:pPr>
      <w:r>
        <w:t>Have the highest number or proportion of chil</w:t>
      </w:r>
      <w:r w:rsidR="00B20B35">
        <w:t>dren who are counted under 1124(c)</w:t>
      </w:r>
      <w:r>
        <w:t xml:space="preserve"> of the ESEA, in comparison to other LEAs in the state;</w:t>
      </w:r>
    </w:p>
    <w:p w14:paraId="6F61EA36" w14:textId="77777777" w:rsidR="00BB459D" w:rsidRDefault="00BB459D" w:rsidP="00CC2CBD">
      <w:pPr>
        <w:pStyle w:val="ListParagraph"/>
        <w:numPr>
          <w:ilvl w:val="1"/>
          <w:numId w:val="18"/>
        </w:numPr>
      </w:pPr>
      <w:r>
        <w:t xml:space="preserve">Are among the LEAs in the State with the highest number or percentages of children reading or writing below grade level, based on the most currently available State academic assessment data under section 111(b)(2) of the ESEA ; or </w:t>
      </w:r>
    </w:p>
    <w:p w14:paraId="1A6311E1" w14:textId="77777777" w:rsidR="00BB459D" w:rsidRDefault="00BB459D" w:rsidP="00CC2CBD">
      <w:pPr>
        <w:pStyle w:val="ListParagraph"/>
        <w:numPr>
          <w:ilvl w:val="1"/>
          <w:numId w:val="18"/>
        </w:numPr>
      </w:pPr>
      <w:r>
        <w:t>Serve a significant number or percentage of schools that are implementing comprehensive support and improvement activities and targeted support and improvement activities under section 1111(d) of the ESEA;</w:t>
      </w:r>
    </w:p>
    <w:p w14:paraId="65B1ACBE" w14:textId="77777777" w:rsidR="00BB459D" w:rsidRDefault="00BB459D" w:rsidP="00CC2CBD">
      <w:pPr>
        <w:pStyle w:val="ListParagraph"/>
        <w:numPr>
          <w:ilvl w:val="0"/>
          <w:numId w:val="17"/>
        </w:numPr>
      </w:pPr>
      <w:r>
        <w:t xml:space="preserve">One or more early childhood education programs serving low-income or otherwise disadvantaged children, which may include home-based literacy programs for pre-school-aged children, that have a </w:t>
      </w:r>
      <w:r>
        <w:lastRenderedPageBreak/>
        <w:t>demonstrated record of providing comprehensive literacy instruction for the age group such program proposes to serve; or</w:t>
      </w:r>
    </w:p>
    <w:p w14:paraId="6C3CE437" w14:textId="3EB2C09B" w:rsidR="00BB459D" w:rsidRDefault="00BB459D" w:rsidP="00CC2CBD">
      <w:pPr>
        <w:pStyle w:val="ListParagraph"/>
        <w:numPr>
          <w:ilvl w:val="0"/>
          <w:numId w:val="17"/>
        </w:numPr>
      </w:pPr>
      <w:r>
        <w:t>An LEA described in paragraph (a), or consortium of such LEAs, or an early childhood education program, which may include home-based literacy programs for preschool-aged children, acting in partnership with one or more public or private nonprofit organizations or agencies (which may include early childhood education programs that have demonstrated record of effectiveness in-</w:t>
      </w:r>
    </w:p>
    <w:p w14:paraId="770C0119" w14:textId="77777777" w:rsidR="00BB459D" w:rsidRDefault="00BB459D" w:rsidP="00CC2CBD">
      <w:pPr>
        <w:pStyle w:val="ListParagraph"/>
        <w:numPr>
          <w:ilvl w:val="1"/>
          <w:numId w:val="18"/>
        </w:numPr>
      </w:pPr>
      <w:r>
        <w:t xml:space="preserve">Improving literacy achievement of children, consistent with the purposes of participation under the CLSD program from birth through grade 12; and </w:t>
      </w:r>
    </w:p>
    <w:p w14:paraId="2293044F" w14:textId="77777777" w:rsidR="00BB459D" w:rsidRDefault="00BB459D" w:rsidP="00CC2CBD">
      <w:pPr>
        <w:pStyle w:val="ListParagraph"/>
        <w:numPr>
          <w:ilvl w:val="1"/>
          <w:numId w:val="18"/>
        </w:numPr>
      </w:pPr>
      <w:r>
        <w:t>Providing professional development in comprehensive literacy instruction.</w:t>
      </w:r>
    </w:p>
    <w:p w14:paraId="7D1917A6" w14:textId="77777777" w:rsidR="0043308B" w:rsidRDefault="0043308B" w:rsidP="00BB459D">
      <w:r>
        <w:rPr>
          <w:b/>
        </w:rPr>
        <w:t>Evidence-based</w:t>
      </w:r>
      <w:r>
        <w:t>, when used with respect to a State, LEA or school activity means an activity, strategy, or intervention that demonstrates a statistically significant effect on improving student outcomes or other relevant outcomes based on</w:t>
      </w:r>
      <w:r w:rsidR="00E72E84">
        <w:t>:</w:t>
      </w:r>
    </w:p>
    <w:p w14:paraId="46AD2A0C" w14:textId="77777777" w:rsidR="0043308B" w:rsidRDefault="3E52FACF" w:rsidP="0043308B">
      <w:pPr>
        <w:pStyle w:val="ListParagraph"/>
        <w:numPr>
          <w:ilvl w:val="3"/>
          <w:numId w:val="14"/>
        </w:numPr>
        <w:ind w:left="810" w:hanging="450"/>
      </w:pPr>
      <w:r>
        <w:t>Strong evidence from at least one well designed and well implemented experimental study;</w:t>
      </w:r>
    </w:p>
    <w:p w14:paraId="7C32FA2E" w14:textId="0837FB5A" w:rsidR="0043308B" w:rsidRDefault="3E52FACF" w:rsidP="0043308B">
      <w:pPr>
        <w:pStyle w:val="ListParagraph"/>
        <w:numPr>
          <w:ilvl w:val="3"/>
          <w:numId w:val="14"/>
        </w:numPr>
        <w:ind w:left="810" w:hanging="450"/>
      </w:pPr>
      <w:r>
        <w:t>Moderate evidence f</w:t>
      </w:r>
      <w:r w:rsidR="00EC4ED3">
        <w:t>ro</w:t>
      </w:r>
      <w:r>
        <w:t>m at least one well-implemented quasi-experimental study; or</w:t>
      </w:r>
    </w:p>
    <w:p w14:paraId="4AB49F29" w14:textId="77777777" w:rsidR="0043308B" w:rsidRPr="0043308B" w:rsidRDefault="3E52FACF" w:rsidP="0043308B">
      <w:pPr>
        <w:pStyle w:val="ListParagraph"/>
        <w:numPr>
          <w:ilvl w:val="3"/>
          <w:numId w:val="14"/>
        </w:numPr>
        <w:ind w:left="810" w:hanging="450"/>
      </w:pPr>
      <w:r>
        <w:t>Providing evidence from at least one well-designed and well-implemented correlational study with statistical controls for selection bias.</w:t>
      </w:r>
    </w:p>
    <w:p w14:paraId="0E4AC9D4" w14:textId="77777777" w:rsidR="00BB459D" w:rsidRDefault="00BB459D" w:rsidP="00BB459D">
      <w:pPr>
        <w:rPr>
          <w:b/>
        </w:rPr>
      </w:pPr>
      <w:r w:rsidRPr="00B20B35">
        <w:rPr>
          <w:b/>
        </w:rPr>
        <w:t>High needs school means</w:t>
      </w:r>
      <w:r w:rsidR="00E72E84">
        <w:rPr>
          <w:b/>
        </w:rPr>
        <w:t>:</w:t>
      </w:r>
    </w:p>
    <w:p w14:paraId="662D8D00" w14:textId="77777777" w:rsidR="0043308B" w:rsidRDefault="0043308B" w:rsidP="0043308B">
      <w:pPr>
        <w:pStyle w:val="ListParagraph"/>
        <w:numPr>
          <w:ilvl w:val="0"/>
          <w:numId w:val="39"/>
        </w:numPr>
      </w:pPr>
      <w:r>
        <w:t>(i) An elementary school or middle school in which not less than 50% of the enrolled studen</w:t>
      </w:r>
      <w:r w:rsidR="0080207C">
        <w:t>ts are children are children fro</w:t>
      </w:r>
      <w:r>
        <w:t>m low-income families; or</w:t>
      </w:r>
    </w:p>
    <w:p w14:paraId="7C8721AC" w14:textId="77777777" w:rsidR="0043308B" w:rsidRDefault="0043308B" w:rsidP="0043308B">
      <w:pPr>
        <w:pStyle w:val="ListParagraph"/>
      </w:pPr>
      <w:r>
        <w:t xml:space="preserve">(ii) </w:t>
      </w:r>
      <w:r w:rsidR="0080207C">
        <w:t>A high school in which not less than 50% of the enrolled students are children from low-income families, which may be calculated using comparable data from the schools that feed into the high school.</w:t>
      </w:r>
    </w:p>
    <w:p w14:paraId="6723BA2B" w14:textId="77777777" w:rsidR="0080207C" w:rsidRDefault="0080207C" w:rsidP="0080207C">
      <w:pPr>
        <w:pStyle w:val="ListParagraph"/>
        <w:numPr>
          <w:ilvl w:val="0"/>
          <w:numId w:val="39"/>
        </w:numPr>
      </w:pPr>
      <w:r>
        <w:t>For the purposes of subparagraph (a) of this definition, the term “low-income family” means a family-</w:t>
      </w:r>
    </w:p>
    <w:p w14:paraId="60A9F908" w14:textId="77777777" w:rsidR="0080207C" w:rsidRDefault="0080207C" w:rsidP="0080207C">
      <w:pPr>
        <w:pStyle w:val="ListParagraph"/>
        <w:numPr>
          <w:ilvl w:val="0"/>
          <w:numId w:val="40"/>
        </w:numPr>
      </w:pPr>
      <w:r>
        <w:t xml:space="preserve">In which the children are eligible for a free or reduced-price lunch </w:t>
      </w:r>
      <w:r w:rsidR="009C7FD4">
        <w:t>under</w:t>
      </w:r>
      <w:r>
        <w:t xml:space="preserve"> the Richard B. Russell National School Lunch Act (42 U. S. C. 1751 </w:t>
      </w:r>
      <w:r w:rsidRPr="0080207C">
        <w:rPr>
          <w:i/>
        </w:rPr>
        <w:t>et seq.</w:t>
      </w:r>
      <w:r>
        <w:t>);</w:t>
      </w:r>
    </w:p>
    <w:p w14:paraId="73C399F2" w14:textId="77777777" w:rsidR="0080207C" w:rsidRDefault="3BB95B2B" w:rsidP="0080207C">
      <w:pPr>
        <w:pStyle w:val="ListParagraph"/>
        <w:numPr>
          <w:ilvl w:val="6"/>
          <w:numId w:val="14"/>
        </w:numPr>
        <w:ind w:left="1170" w:hanging="450"/>
      </w:pPr>
      <w:r>
        <w:t xml:space="preserve">Receiving assistance under the block grants to State for temporary assistance for needy families established under part A of the title IV of the Social Security Act (42 U.S.C. 601 </w:t>
      </w:r>
      <w:r w:rsidRPr="227CF0DB">
        <w:rPr>
          <w:i/>
          <w:iCs/>
        </w:rPr>
        <w:t>et seq</w:t>
      </w:r>
      <w:r>
        <w:t>.); or</w:t>
      </w:r>
    </w:p>
    <w:p w14:paraId="31F5C44A" w14:textId="77777777" w:rsidR="0080207C" w:rsidRPr="0043308B" w:rsidRDefault="3BB95B2B" w:rsidP="0080207C">
      <w:pPr>
        <w:pStyle w:val="ListParagraph"/>
        <w:numPr>
          <w:ilvl w:val="6"/>
          <w:numId w:val="14"/>
        </w:numPr>
        <w:ind w:left="1170" w:hanging="450"/>
      </w:pPr>
      <w:r>
        <w:t xml:space="preserve">In which the children are eligible to receive medical assistance under the Medicaid program under title SIS of the Social Security Act (42 U.S.C. 1396 </w:t>
      </w:r>
      <w:r w:rsidRPr="227CF0DB">
        <w:rPr>
          <w:i/>
          <w:iCs/>
        </w:rPr>
        <w:t>et seq</w:t>
      </w:r>
      <w:r>
        <w:t>.)</w:t>
      </w:r>
    </w:p>
    <w:p w14:paraId="3C780999" w14:textId="77777777" w:rsidR="00BB459D" w:rsidRDefault="00BB459D" w:rsidP="00BB459D">
      <w:r w:rsidRPr="00B20B35">
        <w:rPr>
          <w:b/>
          <w:i/>
        </w:rPr>
        <w:t>Poverty line</w:t>
      </w:r>
      <w:r>
        <w:t xml:space="preserve"> means the poverty line (as defined by the Office of Management and Budget and revised annually in accordance with section 673(2) of the Community Services Block Gant Act) applicable to a family of the size involved</w:t>
      </w:r>
    </w:p>
    <w:p w14:paraId="64150DB1" w14:textId="77777777" w:rsidR="00BB459D" w:rsidRDefault="00BB459D" w:rsidP="00BB459D">
      <w:r w:rsidRPr="007C51DD">
        <w:rPr>
          <w:b/>
          <w:i/>
        </w:rPr>
        <w:t>Professional development</w:t>
      </w:r>
      <w:r w:rsidRPr="007C51DD">
        <w:rPr>
          <w:b/>
        </w:rPr>
        <w:t xml:space="preserve"> means activities that</w:t>
      </w:r>
      <w:r w:rsidR="00E72E84">
        <w:t>:</w:t>
      </w:r>
    </w:p>
    <w:p w14:paraId="16BB3AB6" w14:textId="650B005E" w:rsidR="00BB459D" w:rsidRDefault="50D16EDB" w:rsidP="00CC2CBD">
      <w:pPr>
        <w:pStyle w:val="ListParagraph"/>
        <w:numPr>
          <w:ilvl w:val="3"/>
          <w:numId w:val="14"/>
        </w:numPr>
        <w:ind w:left="810" w:hanging="450"/>
      </w:pPr>
      <w:r>
        <w:t>Are a</w:t>
      </w:r>
      <w:r w:rsidR="18D56532">
        <w:t>n integral part of school and LE</w:t>
      </w:r>
      <w:r>
        <w:t xml:space="preserve">A strategies for providing educators (including teachers, principals, other school leaders, specialized instructional support </w:t>
      </w:r>
      <w:r w:rsidR="321DE82E">
        <w:t>persona</w:t>
      </w:r>
      <w:r>
        <w:t xml:space="preserve">, paraprofessionals, </w:t>
      </w:r>
      <w:r w:rsidR="00EC4ED3">
        <w:t>and</w:t>
      </w:r>
      <w:r>
        <w:t xml:space="preserve"> as applicable, early childhood educators) with</w:t>
      </w:r>
      <w:r w:rsidR="321DE82E">
        <w:t xml:space="preserve"> knowledge</w:t>
      </w:r>
      <w:r>
        <w:t xml:space="preserve"> and skills necessary to enable students to succeed in a well-rounded education and to meet the challenging state academic standards; and </w:t>
      </w:r>
    </w:p>
    <w:p w14:paraId="27C811D0" w14:textId="77777777" w:rsidR="00BB459D" w:rsidRDefault="50D16EDB" w:rsidP="00CC2CBD">
      <w:pPr>
        <w:pStyle w:val="ListParagraph"/>
        <w:numPr>
          <w:ilvl w:val="3"/>
          <w:numId w:val="14"/>
        </w:numPr>
        <w:ind w:left="810" w:hanging="450"/>
      </w:pPr>
      <w:r>
        <w:t>Are sustained (not stand-alone</w:t>
      </w:r>
      <w:r w:rsidR="575A60E3">
        <w:t>, one-day, or short term workshops), intensive, collaborative, job-embedded, data-driven, and classroom-focused, and may include activities that</w:t>
      </w:r>
      <w:r w:rsidR="2840C6CD">
        <w:t>:</w:t>
      </w:r>
    </w:p>
    <w:p w14:paraId="41602D28" w14:textId="77777777" w:rsidR="00E5075C" w:rsidRDefault="575A60E3" w:rsidP="00CC2CBD">
      <w:pPr>
        <w:pStyle w:val="ListParagraph"/>
        <w:numPr>
          <w:ilvl w:val="4"/>
          <w:numId w:val="14"/>
        </w:numPr>
        <w:ind w:left="1440" w:hanging="450"/>
      </w:pPr>
      <w:r>
        <w:t>Improve and increase teachers</w:t>
      </w:r>
    </w:p>
    <w:p w14:paraId="21B13425" w14:textId="77777777" w:rsidR="00E5075C" w:rsidRDefault="575A60E3" w:rsidP="00CC2CBD">
      <w:pPr>
        <w:pStyle w:val="ListParagraph"/>
        <w:numPr>
          <w:ilvl w:val="5"/>
          <w:numId w:val="14"/>
        </w:numPr>
        <w:ind w:left="1710"/>
      </w:pPr>
      <w:r>
        <w:t>Knowledge of the academic subjects the teachers teach;</w:t>
      </w:r>
    </w:p>
    <w:p w14:paraId="262A3667" w14:textId="77777777" w:rsidR="00E5075C" w:rsidRDefault="575A60E3" w:rsidP="00CC2CBD">
      <w:pPr>
        <w:pStyle w:val="ListParagraph"/>
        <w:numPr>
          <w:ilvl w:val="5"/>
          <w:numId w:val="14"/>
        </w:numPr>
        <w:ind w:left="1710"/>
      </w:pPr>
      <w:r>
        <w:t>Understanding of how students learn; or</w:t>
      </w:r>
    </w:p>
    <w:p w14:paraId="3C75C16B" w14:textId="77777777" w:rsidR="00E5075C" w:rsidRDefault="575A60E3" w:rsidP="00CC2CBD">
      <w:pPr>
        <w:pStyle w:val="ListParagraph"/>
        <w:numPr>
          <w:ilvl w:val="5"/>
          <w:numId w:val="14"/>
        </w:numPr>
        <w:ind w:left="1710"/>
      </w:pPr>
      <w:r>
        <w:lastRenderedPageBreak/>
        <w:t>Ability to analyze student work an achievement from multiple sources, including how to adjust instructional strategies, assessments, and materials based on such analysis;</w:t>
      </w:r>
    </w:p>
    <w:p w14:paraId="0C8A01F6" w14:textId="77777777" w:rsidR="00E5075C" w:rsidRDefault="575A60E3" w:rsidP="00CC2CBD">
      <w:pPr>
        <w:pStyle w:val="ListParagraph"/>
        <w:numPr>
          <w:ilvl w:val="4"/>
          <w:numId w:val="14"/>
        </w:numPr>
        <w:ind w:left="1440" w:hanging="450"/>
      </w:pPr>
      <w:r>
        <w:t>Are an integral part of broad schoolwide and districtwide educational improvement plans;</w:t>
      </w:r>
    </w:p>
    <w:p w14:paraId="2579F6E9" w14:textId="77777777" w:rsidR="00E5075C" w:rsidRDefault="575A60E3" w:rsidP="00CC2CBD">
      <w:pPr>
        <w:pStyle w:val="ListParagraph"/>
        <w:numPr>
          <w:ilvl w:val="4"/>
          <w:numId w:val="14"/>
        </w:numPr>
        <w:ind w:left="1440" w:hanging="450"/>
      </w:pPr>
      <w:r>
        <w:t>Allow personalized plans for each educator to address the educator’s specific needs identified in observation or other feedback;</w:t>
      </w:r>
    </w:p>
    <w:p w14:paraId="5302197E" w14:textId="77777777" w:rsidR="00E5075C" w:rsidRDefault="575A60E3" w:rsidP="00CC2CBD">
      <w:pPr>
        <w:pStyle w:val="ListParagraph"/>
        <w:numPr>
          <w:ilvl w:val="4"/>
          <w:numId w:val="14"/>
        </w:numPr>
        <w:ind w:left="1440" w:hanging="450"/>
      </w:pPr>
      <w:r>
        <w:t>Improve classroom management skills;</w:t>
      </w:r>
    </w:p>
    <w:p w14:paraId="1298D03E" w14:textId="77777777" w:rsidR="00E5075C" w:rsidRDefault="575A60E3" w:rsidP="00CC2CBD">
      <w:pPr>
        <w:pStyle w:val="ListParagraph"/>
        <w:numPr>
          <w:ilvl w:val="4"/>
          <w:numId w:val="14"/>
        </w:numPr>
        <w:ind w:left="1440" w:hanging="450"/>
      </w:pPr>
      <w:r>
        <w:t>Support the recruitment, hiring and training of effective teachers, including teachers who become certified through state and local alternative routes to certification</w:t>
      </w:r>
    </w:p>
    <w:p w14:paraId="0B79895B" w14:textId="77777777" w:rsidR="00E5075C" w:rsidRDefault="575A60E3" w:rsidP="00CC2CBD">
      <w:pPr>
        <w:pStyle w:val="ListParagraph"/>
        <w:numPr>
          <w:ilvl w:val="4"/>
          <w:numId w:val="14"/>
        </w:numPr>
        <w:ind w:left="1440" w:hanging="450"/>
      </w:pPr>
      <w:r>
        <w:t xml:space="preserve">Advance teacher understanding of </w:t>
      </w:r>
    </w:p>
    <w:p w14:paraId="50972FB0" w14:textId="77777777" w:rsidR="00E5075C" w:rsidRDefault="575A60E3" w:rsidP="00CC2CBD">
      <w:pPr>
        <w:pStyle w:val="ListParagraph"/>
        <w:numPr>
          <w:ilvl w:val="5"/>
          <w:numId w:val="14"/>
        </w:numPr>
        <w:ind w:left="1890" w:hanging="270"/>
      </w:pPr>
      <w:r>
        <w:t xml:space="preserve">Effective instructional </w:t>
      </w:r>
      <w:r w:rsidR="17BF29B8">
        <w:t>strategies</w:t>
      </w:r>
      <w:r>
        <w:t xml:space="preserve"> that are evidence-based; or</w:t>
      </w:r>
    </w:p>
    <w:p w14:paraId="530D65A7" w14:textId="77777777" w:rsidR="00E5075C" w:rsidRDefault="575A60E3" w:rsidP="00CC2CBD">
      <w:pPr>
        <w:pStyle w:val="ListParagraph"/>
        <w:numPr>
          <w:ilvl w:val="5"/>
          <w:numId w:val="14"/>
        </w:numPr>
        <w:ind w:left="1890" w:hanging="270"/>
      </w:pPr>
      <w:r>
        <w:t>Strategies for improving student academic achievement or substantially increasing the knowledge and teacher skills of teachers;</w:t>
      </w:r>
    </w:p>
    <w:p w14:paraId="44019507" w14:textId="77777777" w:rsidR="00E5075C" w:rsidRDefault="575A60E3" w:rsidP="00CC2CBD">
      <w:pPr>
        <w:pStyle w:val="ListParagraph"/>
        <w:numPr>
          <w:ilvl w:val="4"/>
          <w:numId w:val="14"/>
        </w:numPr>
        <w:ind w:left="1620" w:hanging="630"/>
      </w:pPr>
      <w:r>
        <w:t>Are aligned with, and directly related to, academic goals of eh school or LEA;</w:t>
      </w:r>
    </w:p>
    <w:p w14:paraId="0BBF13D3" w14:textId="77777777" w:rsidR="00E5075C" w:rsidRDefault="575A60E3" w:rsidP="00CC2CBD">
      <w:pPr>
        <w:pStyle w:val="ListParagraph"/>
        <w:numPr>
          <w:ilvl w:val="4"/>
          <w:numId w:val="14"/>
        </w:numPr>
        <w:ind w:left="1620" w:hanging="630"/>
      </w:pPr>
      <w:r>
        <w:t xml:space="preserve">Are developed with extensive participation of teachers, principals, or other school leaders, parents, </w:t>
      </w:r>
      <w:r w:rsidR="17BF29B8">
        <w:t>representatives</w:t>
      </w:r>
      <w:r>
        <w:t xml:space="preserve"> of Indian tribes, and </w:t>
      </w:r>
      <w:r w:rsidR="17BF29B8">
        <w:t>administrators</w:t>
      </w:r>
      <w:r>
        <w:t xml:space="preserve"> of schools to be served under this program;</w:t>
      </w:r>
    </w:p>
    <w:p w14:paraId="3C6836CE" w14:textId="77777777" w:rsidR="00E5075C" w:rsidRDefault="575A60E3" w:rsidP="00CC2CBD">
      <w:pPr>
        <w:pStyle w:val="ListParagraph"/>
        <w:numPr>
          <w:ilvl w:val="4"/>
          <w:numId w:val="14"/>
        </w:numPr>
        <w:ind w:left="1620" w:hanging="630"/>
      </w:pPr>
      <w:r>
        <w:t>Are designed to give teacher of English learners, an</w:t>
      </w:r>
      <w:r w:rsidR="17BF29B8">
        <w:t>d</w:t>
      </w:r>
      <w:r>
        <w:t xml:space="preserve"> </w:t>
      </w:r>
      <w:r w:rsidR="17BF29B8">
        <w:t>other</w:t>
      </w:r>
      <w:r>
        <w:t xml:space="preserve"> teachers and instructional staff, the knowledge and skills to provide instruction and appropriate language and academic support services to these children, including the appropriate use of curricula and assessments;</w:t>
      </w:r>
    </w:p>
    <w:p w14:paraId="050B5CAC" w14:textId="77777777" w:rsidR="00E5075C" w:rsidRDefault="575A60E3" w:rsidP="00CC2CBD">
      <w:pPr>
        <w:pStyle w:val="ListParagraph"/>
        <w:numPr>
          <w:ilvl w:val="4"/>
          <w:numId w:val="14"/>
        </w:numPr>
        <w:ind w:left="1620" w:hanging="630"/>
      </w:pPr>
      <w:r>
        <w:t>To the exten</w:t>
      </w:r>
      <w:r w:rsidR="17BF29B8">
        <w:t>t</w:t>
      </w:r>
      <w:r>
        <w:t xml:space="preserve"> </w:t>
      </w:r>
      <w:r w:rsidR="17BF29B8">
        <w:t xml:space="preserve">appropriate, provide training for teachers, principals, and other school and community-based early childhood program leaders in the use of technology, so that technology and technology application are effectively used in the classroom to improve teaching in the curricula and academic subjects in which the teachers teach; </w:t>
      </w:r>
    </w:p>
    <w:p w14:paraId="1FEEF22D" w14:textId="77777777" w:rsidR="001D4138" w:rsidRDefault="17BF29B8" w:rsidP="00CC2CBD">
      <w:pPr>
        <w:pStyle w:val="ListParagraph"/>
        <w:numPr>
          <w:ilvl w:val="4"/>
          <w:numId w:val="14"/>
        </w:numPr>
        <w:ind w:left="1620" w:hanging="630"/>
      </w:pPr>
      <w:r>
        <w:t xml:space="preserve">As a whole, are regularly evaluated for the impact on teacher effectiveness and the student academic achievement, with the findings of the evaluations used to improve the quality </w:t>
      </w:r>
      <w:r w:rsidR="55ECA203">
        <w:t>of</w:t>
      </w:r>
      <w:r>
        <w:t xml:space="preserve"> professional development are designed to give teachers of children with disabilities or children with developmental delays, and other teachers and instructional staff, the knowledge and skills to provide instruction and academic support services to these children, including positive behavioral interventions and supports, multi-tiered system of supports, and the use of accommodations;</w:t>
      </w:r>
    </w:p>
    <w:p w14:paraId="2CCD6AF6" w14:textId="77777777" w:rsidR="001D4138" w:rsidRDefault="17BF29B8" w:rsidP="00CC2CBD">
      <w:pPr>
        <w:pStyle w:val="ListParagraph"/>
        <w:numPr>
          <w:ilvl w:val="4"/>
          <w:numId w:val="14"/>
        </w:numPr>
        <w:ind w:left="1620" w:hanging="630"/>
      </w:pPr>
      <w:r>
        <w:t>Include instruction in the use of data an assessments to inform classroom practices;</w:t>
      </w:r>
    </w:p>
    <w:p w14:paraId="5F8D2533" w14:textId="77777777" w:rsidR="001D4138" w:rsidRDefault="17BF29B8" w:rsidP="00CC2CBD">
      <w:pPr>
        <w:pStyle w:val="ListParagraph"/>
        <w:numPr>
          <w:ilvl w:val="4"/>
          <w:numId w:val="14"/>
        </w:numPr>
        <w:ind w:left="1620" w:hanging="630"/>
      </w:pPr>
      <w:r>
        <w:t>Include instruction in way that teachers, principals, and other leaders, specialized instructional support personnel, and school administrators may work more effectively with parents and families;</w:t>
      </w:r>
    </w:p>
    <w:p w14:paraId="44D8FA75" w14:textId="1A575ACA" w:rsidR="001D4138" w:rsidRDefault="17BF29B8" w:rsidP="00CC2CBD">
      <w:pPr>
        <w:pStyle w:val="ListParagraph"/>
        <w:numPr>
          <w:ilvl w:val="4"/>
          <w:numId w:val="14"/>
        </w:numPr>
        <w:ind w:left="1620" w:hanging="630"/>
      </w:pPr>
      <w:r>
        <w:t xml:space="preserve">Involve the forming of partnerships with institutions of higher education, including, as applicable Tribal Colleges and Universities, to establish school-based teacher, principal, and other school leader training programs that provide </w:t>
      </w:r>
      <w:r w:rsidR="00A30425">
        <w:t>prospective teacher</w:t>
      </w:r>
      <w:r>
        <w:t>, novice teachers, principals, and other school leaders with an opportunity to work under the guidance of experienced teachers, principals, and other school leaders, and faculty of such institutions;</w:t>
      </w:r>
    </w:p>
    <w:p w14:paraId="530D27AE" w14:textId="77777777" w:rsidR="001D4138" w:rsidRDefault="17BF29B8" w:rsidP="00CC2CBD">
      <w:pPr>
        <w:pStyle w:val="ListParagraph"/>
        <w:numPr>
          <w:ilvl w:val="4"/>
          <w:numId w:val="14"/>
        </w:numPr>
        <w:ind w:left="1620" w:hanging="630"/>
      </w:pPr>
      <w:r>
        <w:t>Create programs to enable paraprofessionals (assisting teachers employed by an LEA receiving assistance under part A of title I) to obtain the education necessary for those paraprofessionals to become certified and licensed teachers;</w:t>
      </w:r>
    </w:p>
    <w:p w14:paraId="3AB81B7F" w14:textId="1073CB95" w:rsidR="001D4138" w:rsidRDefault="17BF29B8" w:rsidP="00CC2CBD">
      <w:pPr>
        <w:pStyle w:val="ListParagraph"/>
        <w:numPr>
          <w:ilvl w:val="4"/>
          <w:numId w:val="14"/>
        </w:numPr>
        <w:ind w:left="1620" w:hanging="630"/>
      </w:pPr>
      <w:r>
        <w:t>Provide follow</w:t>
      </w:r>
      <w:r w:rsidR="7A5F6192">
        <w:t>-</w:t>
      </w:r>
      <w:r>
        <w:t>up training to teachers who have participated in activities described in this paragraph that are designed to ensure that the knowledge and skills learned by the teacher are implemented in the classroom; or</w:t>
      </w:r>
    </w:p>
    <w:p w14:paraId="4403B672" w14:textId="6978B0E2" w:rsidR="001D4138" w:rsidRDefault="17BF29B8" w:rsidP="00CC2CBD">
      <w:pPr>
        <w:pStyle w:val="ListParagraph"/>
        <w:numPr>
          <w:ilvl w:val="4"/>
          <w:numId w:val="14"/>
        </w:numPr>
        <w:ind w:left="1620" w:hanging="630"/>
      </w:pPr>
      <w:r>
        <w:lastRenderedPageBreak/>
        <w:t>Where practicable, provide for school staff and other early childhood education program providers to address jointly the transition to elementary school, including issues related to school readiness.</w:t>
      </w:r>
    </w:p>
    <w:p w14:paraId="5626C7EF" w14:textId="3D515639" w:rsidR="00791401" w:rsidRDefault="00791401" w:rsidP="00791401"/>
    <w:p w14:paraId="21C99C2A" w14:textId="77777777" w:rsidR="0074679B" w:rsidRPr="00AC151F" w:rsidRDefault="00791401" w:rsidP="0074679B">
      <w:pPr>
        <w:pStyle w:val="Heading2"/>
        <w:ind w:left="0" w:firstLine="0"/>
        <w:jc w:val="left"/>
      </w:pPr>
      <w:r>
        <w:br w:type="page"/>
      </w:r>
      <w:bookmarkStart w:id="63" w:name="_Appendix_F:_SEC."/>
      <w:bookmarkStart w:id="64" w:name="_Toc23423071"/>
      <w:bookmarkEnd w:id="63"/>
      <w:r w:rsidR="0074679B" w:rsidRPr="00EA4ABB">
        <w:rPr>
          <w:rStyle w:val="Heading2Char"/>
          <w:b/>
        </w:rPr>
        <w:lastRenderedPageBreak/>
        <w:t>Appendix F</w:t>
      </w:r>
      <w:r w:rsidR="0074679B" w:rsidRPr="00EA4ABB">
        <w:t xml:space="preserve">: </w:t>
      </w:r>
      <w:r w:rsidR="0074679B">
        <w:t>SEC. 1124</w:t>
      </w:r>
      <w:r w:rsidR="0074679B" w:rsidRPr="00EA4ABB">
        <w:t xml:space="preserve">. </w:t>
      </w:r>
      <w:r w:rsidR="0074679B">
        <w:t xml:space="preserve">Basic Grants </w:t>
      </w:r>
      <w:r w:rsidR="0074679B" w:rsidRPr="00EA4ABB">
        <w:t>to Local Education Agencies</w:t>
      </w:r>
      <w:bookmarkEnd w:id="64"/>
    </w:p>
    <w:p w14:paraId="3F419864" w14:textId="4E78B9B8" w:rsidR="00791401" w:rsidRDefault="00791401" w:rsidP="0074679B">
      <w:pPr>
        <w:spacing w:after="160" w:line="259" w:lineRule="auto"/>
      </w:pPr>
      <w:r>
        <w:t>(1) CATEGORIES OF CHILDREN.—The number of children to be counted for purposes of this section is the aggregate of—</w:t>
      </w:r>
    </w:p>
    <w:p w14:paraId="0667F752" w14:textId="22104F20" w:rsidR="00791401" w:rsidRDefault="00791401" w:rsidP="00791401">
      <w:pPr>
        <w:ind w:left="1440"/>
      </w:pPr>
      <w:r>
        <w:t>(A) the number of children aged 5 to 17, inclusive, in the school district of the local educational agency from families below the poverty level as determined under paragraph (2);</w:t>
      </w:r>
    </w:p>
    <w:p w14:paraId="05E26BFE" w14:textId="03D76D9A" w:rsidR="00791401" w:rsidRDefault="00791401" w:rsidP="00791401">
      <w:pPr>
        <w:ind w:left="1440"/>
      </w:pPr>
      <w:r>
        <w:t>(B) the number of children (determined under paragraph (4) for either the preceding year as described in that paragraph, or for the second preceding year, as the Secretary finds appropriate) aged 5 to 17, inclusive, in the school district of such agency in institutions for neglected and delinquent children (other than such institutions operated by the United States), but not counted pursuant to subpart 1 of part D for the purposes of a grant to a State agency, or being supported in foster homes with public funds; and</w:t>
      </w:r>
    </w:p>
    <w:p w14:paraId="21802E0D" w14:textId="37A4B912" w:rsidR="00791401" w:rsidRDefault="00791401" w:rsidP="00730D95">
      <w:pPr>
        <w:ind w:left="1440"/>
      </w:pPr>
      <w:r>
        <w:t>(C) the number of children aged 5 to 17, inclusive, in the school district of such</w:t>
      </w:r>
      <w:r w:rsidR="00730D95">
        <w:t xml:space="preserve"> agency from families above the </w:t>
      </w:r>
      <w:r>
        <w:t>poverty level as determined under paragraph (4).</w:t>
      </w:r>
    </w:p>
    <w:p w14:paraId="4124A2EB" w14:textId="4BC59C4A" w:rsidR="00791401" w:rsidRDefault="00791401" w:rsidP="00730D95">
      <w:pPr>
        <w:ind w:left="720"/>
      </w:pPr>
      <w:r>
        <w:t>(2) DETERMINATION OF NUMBER OF CHILDREN.—For the</w:t>
      </w:r>
      <w:r w:rsidR="00730D95">
        <w:t xml:space="preserve"> </w:t>
      </w:r>
      <w:r>
        <w:t>purposes of this section, th</w:t>
      </w:r>
      <w:r w:rsidR="00730D95">
        <w:t xml:space="preserve">e Secretary shall determine the </w:t>
      </w:r>
      <w:r>
        <w:t>number of children aged 5 to 17,</w:t>
      </w:r>
      <w:r w:rsidR="00730D95">
        <w:t xml:space="preserve"> inclusive, from families below </w:t>
      </w:r>
      <w:r>
        <w:t xml:space="preserve">the poverty level on the basis </w:t>
      </w:r>
      <w:r w:rsidR="00730D95">
        <w:t xml:space="preserve">of the most recent satisfactory </w:t>
      </w:r>
      <w:r>
        <w:t>data, described in paragraph (3), available from the Department of Commerce. The District of Columbia and the Commonwealth of Puerto Rico shall be treated as individual local educational agencies. If a local edu</w:t>
      </w:r>
      <w:r w:rsidR="00730D95">
        <w:t xml:space="preserve">cational agency contains two or </w:t>
      </w:r>
      <w:r>
        <w:t>more counties in their entirety, then each county will be treated as if such county were a se</w:t>
      </w:r>
      <w:r w:rsidR="00730D95">
        <w:t xml:space="preserve">parate local educational agency </w:t>
      </w:r>
      <w:r>
        <w:t>for purposes of calculating grant</w:t>
      </w:r>
      <w:r w:rsidR="00730D95">
        <w:t xml:space="preserve">s under this part. The total of </w:t>
      </w:r>
      <w:r>
        <w:t>grants for such counties shall be allocated to such a local educational agency, which local educational agency shall</w:t>
      </w:r>
      <w:r w:rsidR="00730D95">
        <w:t xml:space="preserve"> distribute </w:t>
      </w:r>
      <w:r>
        <w:t>to schools in each county wi</w:t>
      </w:r>
      <w:r w:rsidR="00730D95">
        <w:t xml:space="preserve">thin such agency a share of the </w:t>
      </w:r>
      <w:r>
        <w:t>local educational agency’s total</w:t>
      </w:r>
      <w:r w:rsidR="00730D95">
        <w:t xml:space="preserve"> grant that is no less than the </w:t>
      </w:r>
      <w:r>
        <w:t>county’s share of the populati</w:t>
      </w:r>
      <w:r w:rsidR="00730D95">
        <w:t xml:space="preserve">on counts used to calculate the </w:t>
      </w:r>
      <w:r>
        <w:t>local educational agency’s grant.</w:t>
      </w:r>
    </w:p>
    <w:p w14:paraId="64B2D28A" w14:textId="332293FE" w:rsidR="00791401" w:rsidRDefault="00791401" w:rsidP="00730D95">
      <w:pPr>
        <w:ind w:left="720"/>
      </w:pPr>
      <w:r>
        <w:t>(3) POPULATION UPDATES.— (A) IN GENERAL.—In fiscal year 2002 and each subsequent fiscal year, the Secretary shall use updated data on</w:t>
      </w:r>
      <w:r w:rsidR="00730D95">
        <w:t xml:space="preserve"> </w:t>
      </w:r>
      <w:r>
        <w:t>the number of children, aged 5 to 17, inclusive, from families below the poverty level for counties or local educational agencies, published by the Department of Commerce, unless the Secretary and the Secretary of Commerce determine that th</w:t>
      </w:r>
      <w:r w:rsidR="00730D95">
        <w:t xml:space="preserve">e use of the updated population </w:t>
      </w:r>
      <w:r>
        <w:t>data would be inappropriat</w:t>
      </w:r>
      <w:r w:rsidR="00730D95">
        <w:t xml:space="preserve">e or unreliable. If appropriate </w:t>
      </w:r>
      <w:r>
        <w:t>and reliable data are not av</w:t>
      </w:r>
      <w:r w:rsidR="00730D95">
        <w:t xml:space="preserve">ailable annually, the Secretary </w:t>
      </w:r>
      <w:r>
        <w:t>shall use data which are updated every 2 years.</w:t>
      </w:r>
    </w:p>
    <w:p w14:paraId="1C85A131" w14:textId="4E48A8F7" w:rsidR="00791401" w:rsidRDefault="00791401" w:rsidP="00730D95">
      <w:pPr>
        <w:ind w:left="1440"/>
      </w:pPr>
      <w:r>
        <w:t xml:space="preserve">(B) INAPPROPRIATE OR UNRELIABLE </w:t>
      </w:r>
      <w:r w:rsidR="00A30425">
        <w:t>DATA. —</w:t>
      </w:r>
      <w:r>
        <w:t>If the Secretary and the Secretary of Commerce determine that</w:t>
      </w:r>
      <w:r w:rsidR="00730D95">
        <w:t xml:space="preserve"> </w:t>
      </w:r>
      <w:r>
        <w:t>some or all of the data refe</w:t>
      </w:r>
      <w:r w:rsidR="00730D95">
        <w:t xml:space="preserve">rred to in subparagraph (A) are </w:t>
      </w:r>
      <w:r>
        <w:t>inappropriate or unreliable, the Secretary and the Secretary of Commerce shall publicly disclose their reasons.</w:t>
      </w:r>
    </w:p>
    <w:p w14:paraId="52FC0E75" w14:textId="0F2FB1DC" w:rsidR="00791401" w:rsidRDefault="00791401" w:rsidP="00730D95">
      <w:pPr>
        <w:ind w:left="1440"/>
      </w:pPr>
      <w:r>
        <w:t xml:space="preserve">(C) CRITERIA OF </w:t>
      </w:r>
      <w:r w:rsidR="00A30425">
        <w:t>POVERTY. —</w:t>
      </w:r>
      <w:r>
        <w:t>In determining the families that a</w:t>
      </w:r>
      <w:r w:rsidR="00730D95">
        <w:t xml:space="preserve">re below the poverty level, </w:t>
      </w:r>
      <w:r w:rsidR="00A30425">
        <w:t>the Secretary</w:t>
      </w:r>
      <w:r>
        <w:t xml:space="preserve"> shall</w:t>
      </w:r>
      <w:r w:rsidR="00730D95">
        <w:t xml:space="preserve"> </w:t>
      </w:r>
      <w:r>
        <w:t>use the criteria of poverty used by the Bureau of the Census in compiling the most recent decennial census, as the</w:t>
      </w:r>
      <w:r w:rsidR="00730D95">
        <w:t xml:space="preserve"> </w:t>
      </w:r>
      <w:r>
        <w:t>criteria have been updat</w:t>
      </w:r>
      <w:r w:rsidR="00730D95">
        <w:t xml:space="preserve">ed by increases in the Consumer </w:t>
      </w:r>
      <w:r>
        <w:t>Price Index for All Ur</w:t>
      </w:r>
      <w:r w:rsidR="00730D95">
        <w:t xml:space="preserve">ban Consumers, published by the </w:t>
      </w:r>
      <w:r>
        <w:t>Bureau of Labor Statistics.</w:t>
      </w:r>
    </w:p>
    <w:p w14:paraId="2AC37C3E" w14:textId="1C80950C" w:rsidR="00791401" w:rsidRDefault="00791401" w:rsidP="00730D95">
      <w:pPr>
        <w:ind w:firstLine="720"/>
      </w:pPr>
      <w:r>
        <w:t xml:space="preserve">(4) OTHER CHILDREN TO BE </w:t>
      </w:r>
      <w:r w:rsidR="00A30425">
        <w:t>COUNTED. —</w:t>
      </w:r>
    </w:p>
    <w:p w14:paraId="51FAF1FD" w14:textId="6E7E31FA" w:rsidR="00791401" w:rsidRDefault="00791401" w:rsidP="00730D95">
      <w:pPr>
        <w:ind w:left="1440"/>
      </w:pPr>
      <w:r>
        <w:t>(A) For the purpose of this section, the Secretary shall</w:t>
      </w:r>
      <w:r w:rsidR="00730D95">
        <w:t xml:space="preserve"> </w:t>
      </w:r>
      <w:r>
        <w:t>determine the number of ch</w:t>
      </w:r>
      <w:r w:rsidR="00730D95">
        <w:t xml:space="preserve">ildren aged 5 to 17, inclusive, </w:t>
      </w:r>
      <w:r>
        <w:t>from families above the po</w:t>
      </w:r>
      <w:r w:rsidR="00730D95">
        <w:t xml:space="preserve">verty level on the basis of the </w:t>
      </w:r>
      <w:r>
        <w:t>number of such children fr</w:t>
      </w:r>
      <w:r w:rsidR="00730D95">
        <w:t xml:space="preserve">om families receiving an annual </w:t>
      </w:r>
      <w:r>
        <w:t>income, in excess of the curre</w:t>
      </w:r>
      <w:r w:rsidR="00730D95">
        <w:t xml:space="preserve">nt criteria of poverty, </w:t>
      </w:r>
      <w:r w:rsidR="00730D95">
        <w:lastRenderedPageBreak/>
        <w:t xml:space="preserve">from </w:t>
      </w:r>
      <w:r>
        <w:t xml:space="preserve">payments under a </w:t>
      </w:r>
      <w:r w:rsidR="00730D95">
        <w:t xml:space="preserve"> </w:t>
      </w:r>
      <w:r>
        <w:t>title IV of the Social Security Act; and in making such determinations, the Secretary shall use the criteria of poverty used by the Bureau</w:t>
      </w:r>
      <w:r w:rsidR="00730D95">
        <w:t xml:space="preserve"> of the Census in compiling the </w:t>
      </w:r>
      <w:r>
        <w:t>most recent decennial cens</w:t>
      </w:r>
      <w:r w:rsidR="00730D95">
        <w:t xml:space="preserve">us for a family of four in such </w:t>
      </w:r>
      <w:r>
        <w:t>form as those criteria ha</w:t>
      </w:r>
      <w:r w:rsidR="00730D95">
        <w:t xml:space="preserve">ve been updated by increases in </w:t>
      </w:r>
      <w:r>
        <w:t>the Consumer Price Index for All Urban Consumers, published by the Bureau of Labor Statistics.</w:t>
      </w:r>
    </w:p>
    <w:p w14:paraId="09A1D953" w14:textId="6035A05F" w:rsidR="00791401" w:rsidRDefault="00791401" w:rsidP="00EA4ABB">
      <w:pPr>
        <w:ind w:left="1350"/>
      </w:pPr>
      <w:r>
        <w:t>(B) The Secretary shall determine the number of such</w:t>
      </w:r>
      <w:r w:rsidR="00730D95">
        <w:t xml:space="preserve"> </w:t>
      </w:r>
      <w:r>
        <w:t xml:space="preserve">children </w:t>
      </w:r>
      <w:r w:rsidR="00730D95">
        <w:t xml:space="preserve">and the number of children aged </w:t>
      </w:r>
      <w:r>
        <w:t>5 through 17 in institutions for neglected or delinquent children, or</w:t>
      </w:r>
      <w:r w:rsidR="00EA4ABB">
        <w:t xml:space="preserve"> </w:t>
      </w:r>
      <w:r>
        <w:t>being supported in foster homes with public funds, on the</w:t>
      </w:r>
      <w:r w:rsidR="00EA4ABB">
        <w:t xml:space="preserve"> </w:t>
      </w:r>
      <w:r>
        <w:t>basis of the caseload data for the month of October of the</w:t>
      </w:r>
      <w:r w:rsidR="00EA4ABB">
        <w:t xml:space="preserve"> </w:t>
      </w:r>
      <w:r>
        <w:t>preceding fiscal year (using, in the case of children described in the preceding sentence, the criteria of poverty</w:t>
      </w:r>
      <w:r w:rsidR="00EA4ABB">
        <w:t xml:space="preserve"> </w:t>
      </w:r>
      <w:r>
        <w:t>and the form of such criteria required by such sentence</w:t>
      </w:r>
      <w:r w:rsidR="00EA4ABB">
        <w:t xml:space="preserve"> </w:t>
      </w:r>
      <w:r>
        <w:t>which were determined for the calendar year preceding</w:t>
      </w:r>
      <w:r w:rsidR="00EA4ABB">
        <w:t xml:space="preserve"> </w:t>
      </w:r>
      <w:r>
        <w:t>such month of October) or, to the extent that such data are</w:t>
      </w:r>
      <w:r w:rsidR="00EA4ABB">
        <w:t xml:space="preserve"> </w:t>
      </w:r>
      <w:r>
        <w:t>not available to the Secretary before January of the calendar year in which the Secretary’s determination is</w:t>
      </w:r>
      <w:r w:rsidR="00EA4ABB">
        <w:t xml:space="preserve"> </w:t>
      </w:r>
      <w:r>
        <w:t>made, then on the basis of the most recent reliable data</w:t>
      </w:r>
      <w:r w:rsidR="00EA4ABB">
        <w:t xml:space="preserve"> </w:t>
      </w:r>
      <w:r>
        <w:t>available to the Secretary at the time of such determination.</w:t>
      </w:r>
    </w:p>
    <w:p w14:paraId="507995BF" w14:textId="4D5C2F68" w:rsidR="00791401" w:rsidRDefault="00791401" w:rsidP="00EA4ABB">
      <w:pPr>
        <w:ind w:left="1350"/>
      </w:pPr>
      <w:r>
        <w:t>(C) Except for the data on children living in institutions for neglected or delinquent children, the Secretary of</w:t>
      </w:r>
      <w:r w:rsidR="00EA4ABB">
        <w:t xml:space="preserve"> </w:t>
      </w:r>
      <w:r>
        <w:t>Health and Human Services shall collect and transmit the</w:t>
      </w:r>
      <w:r w:rsidR="00EA4ABB">
        <w:t xml:space="preserve"> </w:t>
      </w:r>
      <w:r>
        <w:t>information required by this subparagraph to the Secretary not later than January 1 of each year.</w:t>
      </w:r>
    </w:p>
    <w:p w14:paraId="009A94A4" w14:textId="18EF4E07" w:rsidR="00791401" w:rsidRDefault="00791401" w:rsidP="00EA4ABB">
      <w:pPr>
        <w:ind w:left="1350"/>
      </w:pPr>
      <w:r>
        <w:t>(D) For the purpose of this section, the Secretary shall</w:t>
      </w:r>
      <w:r w:rsidR="00EA4ABB">
        <w:t xml:space="preserve"> </w:t>
      </w:r>
      <w:r>
        <w:t>consider all children who are in correctional institutions to</w:t>
      </w:r>
      <w:r w:rsidR="00EA4ABB">
        <w:t xml:space="preserve"> </w:t>
      </w:r>
      <w:r>
        <w:t>be living in institutions for delinquent children.</w:t>
      </w:r>
    </w:p>
    <w:p w14:paraId="11DCFA12" w14:textId="6DE8F02C" w:rsidR="00791401" w:rsidRPr="005C12E3" w:rsidRDefault="00791401" w:rsidP="00EA4ABB">
      <w:pPr>
        <w:ind w:left="720"/>
      </w:pPr>
      <w:r>
        <w:t>(5) ESTIMATE.—When requested by the Secretary, the Secretary of Commerce shall make a special updated estimate of</w:t>
      </w:r>
      <w:r w:rsidR="00EA4ABB">
        <w:t xml:space="preserve"> </w:t>
      </w:r>
      <w:r>
        <w:t>the number of children of such ages who are from families</w:t>
      </w:r>
      <w:r w:rsidR="00EA4ABB">
        <w:t xml:space="preserve"> </w:t>
      </w:r>
      <w:r>
        <w:t>below the poverty level (as determined under paragraph (1)(A))</w:t>
      </w:r>
      <w:r w:rsidR="00EA4ABB">
        <w:t xml:space="preserve"> </w:t>
      </w:r>
      <w:r>
        <w:t>in each school district, and the Secretary is authorized to pay</w:t>
      </w:r>
      <w:r w:rsidR="00EA4ABB">
        <w:t xml:space="preserve"> </w:t>
      </w:r>
      <w:r>
        <w:t>(either in advance or by way of reimbursement) the Secretary</w:t>
      </w:r>
      <w:r w:rsidR="00EA4ABB">
        <w:t xml:space="preserve"> </w:t>
      </w:r>
      <w:r>
        <w:t xml:space="preserve">of Commerce the cost of making this special estimate. The Secretary of Commerce shall </w:t>
      </w:r>
      <w:proofErr w:type="gramStart"/>
      <w:r>
        <w:t>give consideration to</w:t>
      </w:r>
      <w:proofErr w:type="gramEnd"/>
      <w:r>
        <w:t xml:space="preserve"> any request of</w:t>
      </w:r>
      <w:r w:rsidR="00EA4ABB">
        <w:t xml:space="preserve"> </w:t>
      </w:r>
      <w:r>
        <w:t>the chief executive of a State for the collection of additional</w:t>
      </w:r>
      <w:r w:rsidR="00EA4ABB">
        <w:t xml:space="preserve"> </w:t>
      </w:r>
      <w:r>
        <w:t>census information.</w:t>
      </w:r>
    </w:p>
    <w:sectPr w:rsidR="00791401" w:rsidRPr="005C12E3" w:rsidSect="0041326F">
      <w:headerReference w:type="default" r:id="rId57"/>
      <w:headerReference w:type="first" r:id="rId58"/>
      <w:footerReference w:type="first" r:id="rId59"/>
      <w:pgSz w:w="12240" w:h="15840"/>
      <w:pgMar w:top="720" w:right="720" w:bottom="720" w:left="720" w:header="720" w:footer="57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Schweissing, Rachel A L (EED)" w:date="2023-05-18T13:57:00Z" w:initials="SRAL(">
    <w:p w14:paraId="6DC8033A" w14:textId="30078F24" w:rsidR="0025549A" w:rsidRDefault="0025549A">
      <w:pPr>
        <w:pStyle w:val="CommentText"/>
      </w:pPr>
      <w:r>
        <w:rPr>
          <w:rStyle w:val="CommentReference"/>
        </w:rPr>
        <w:annotationRef/>
      </w:r>
      <w:r>
        <w:t>Which forms?</w:t>
      </w:r>
      <w:r>
        <w:rPr>
          <w:rStyle w:val="CommentReference"/>
        </w:rPr>
        <w:annotationRef/>
      </w:r>
    </w:p>
  </w:comment>
  <w:comment w:id="13" w:author="Emili, Hollins Fm (EED)" w:date="2023-05-18T14:21:00Z" w:initials="E(">
    <w:p w14:paraId="0240A2CE" w14:textId="54EF1429" w:rsidR="3AABA687" w:rsidRDefault="3AABA687">
      <w:pPr>
        <w:pStyle w:val="CommentText"/>
      </w:pPr>
      <w:r>
        <w:t>The ones below: A &amp; B</w:t>
      </w:r>
      <w:r>
        <w:rPr>
          <w:rStyle w:val="CommentReference"/>
        </w:rPr>
        <w:annotationRef/>
      </w:r>
      <w:r>
        <w:rPr>
          <w:rStyle w:val="CommentReference"/>
        </w:rPr>
        <w:annotationRef/>
      </w:r>
    </w:p>
  </w:comment>
  <w:comment w:id="12" w:author="Schweissing, Rachel A L (EED)" w:date="2023-05-18T14:28:00Z" w:initials="SRAL(">
    <w:p w14:paraId="2C53DFDB" w14:textId="77777777" w:rsidR="00D01F08" w:rsidRDefault="00D01F08">
      <w:pPr>
        <w:pStyle w:val="CommentText"/>
      </w:pPr>
      <w:r>
        <w:rPr>
          <w:rStyle w:val="CommentReference"/>
        </w:rPr>
        <w:annotationRef/>
      </w:r>
      <w:r>
        <w:t>Ah, okay, I see. The reason it was confusing to me is that you mention the grant application in the first sentence. Here’s my suggestion (feel free to take it or not!):</w:t>
      </w:r>
      <w:r>
        <w:rPr>
          <w:rStyle w:val="CommentReference"/>
        </w:rPr>
        <w:annotationRef/>
      </w:r>
    </w:p>
    <w:p w14:paraId="6E6F265E" w14:textId="039F3309" w:rsidR="00D01F08" w:rsidRDefault="00D01F08">
      <w:pPr>
        <w:pStyle w:val="CommentText"/>
      </w:pPr>
      <w:r>
        <w:t>“The forms listed below are available on the DEED forms webpage.”</w:t>
      </w:r>
    </w:p>
  </w:comment>
  <w:comment w:id="10" w:author="Emili, Hollins Fm (EED)" w:date="2023-05-18T14:46:00Z" w:initials="E(">
    <w:p w14:paraId="73091E81" w14:textId="56D065ED" w:rsidR="557B5868" w:rsidRDefault="557B5868">
      <w:pPr>
        <w:pStyle w:val="CommentText"/>
      </w:pPr>
      <w:r>
        <w:t>Thank you!!!</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C8033A" w15:done="1"/>
  <w15:commentEx w15:paraId="0240A2CE" w15:paraIdParent="6DC8033A" w15:done="1"/>
  <w15:commentEx w15:paraId="6E6F265E" w15:paraIdParent="6DC8033A" w15:done="1"/>
  <w15:commentEx w15:paraId="73091E81" w15:paraIdParent="6DC8033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0AD3C" w16cex:dateUtc="2023-05-18T21:57:00Z"/>
  <w16cex:commentExtensible w16cex:durableId="421D9486" w16cex:dateUtc="2023-05-18T22:21:00Z"/>
  <w16cex:commentExtensible w16cex:durableId="2810B49B" w16cex:dateUtc="2023-05-18T22:28:00Z"/>
  <w16cex:commentExtensible w16cex:durableId="534A49E1" w16cex:dateUtc="2023-05-18T2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C8033A" w16cid:durableId="2810AD3C"/>
  <w16cid:commentId w16cid:paraId="0240A2CE" w16cid:durableId="421D9486"/>
  <w16cid:commentId w16cid:paraId="6E6F265E" w16cid:durableId="2810B49B"/>
  <w16cid:commentId w16cid:paraId="73091E81" w16cid:durableId="534A49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9B1E6" w14:textId="77777777" w:rsidR="00E921E4" w:rsidRDefault="00E921E4" w:rsidP="003D3C44">
      <w:pPr>
        <w:spacing w:after="0"/>
      </w:pPr>
      <w:r>
        <w:separator/>
      </w:r>
    </w:p>
  </w:endnote>
  <w:endnote w:type="continuationSeparator" w:id="0">
    <w:p w14:paraId="15E1054D" w14:textId="77777777" w:rsidR="00E921E4" w:rsidRDefault="00E921E4" w:rsidP="003D3C44">
      <w:pPr>
        <w:spacing w:after="0"/>
      </w:pPr>
      <w:r>
        <w:continuationSeparator/>
      </w:r>
    </w:p>
  </w:endnote>
  <w:endnote w:type="continuationNotice" w:id="1">
    <w:p w14:paraId="19183842" w14:textId="77777777" w:rsidR="00E921E4" w:rsidRDefault="00E921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8B49" w14:textId="6D3831D3" w:rsidR="00F27A7F" w:rsidRDefault="00F27A7F">
    <w:pPr>
      <w:pBdr>
        <w:top w:val="nil"/>
        <w:left w:val="nil"/>
        <w:bottom w:val="nil"/>
        <w:right w:val="nil"/>
        <w:between w:val="nil"/>
      </w:pBdr>
      <w:tabs>
        <w:tab w:val="center" w:pos="4320"/>
        <w:tab w:val="right" w:pos="8640"/>
      </w:tabs>
      <w:ind w:right="360"/>
      <w:rPr>
        <w:color w:val="000000"/>
        <w:sz w:val="18"/>
        <w:szCs w:val="18"/>
      </w:rPr>
    </w:pPr>
    <w:r>
      <w:rPr>
        <w:color w:val="000000"/>
        <w:sz w:val="18"/>
        <w:szCs w:val="18"/>
      </w:rPr>
      <w:t>Form #05-16-029</w:t>
    </w:r>
    <w:r>
      <w:rPr>
        <w:color w:val="000000"/>
        <w:sz w:val="18"/>
        <w:szCs w:val="18"/>
      </w:rPr>
      <w:tab/>
    </w:r>
    <w:r>
      <w:rPr>
        <w:color w:val="000000"/>
        <w:sz w:val="18"/>
        <w:szCs w:val="18"/>
      </w:rPr>
      <w:tab/>
    </w:r>
    <w:r>
      <w:rPr>
        <w:color w:val="000000"/>
      </w:rPr>
      <w:fldChar w:fldCharType="begin"/>
    </w:r>
    <w:r>
      <w:rPr>
        <w:color w:val="000000"/>
      </w:rPr>
      <w:instrText>PAGE</w:instrText>
    </w:r>
    <w:r>
      <w:rPr>
        <w:color w:val="000000"/>
      </w:rPr>
      <w:fldChar w:fldCharType="separate"/>
    </w:r>
    <w:r>
      <w:rPr>
        <w:noProof/>
        <w:color w:val="000000"/>
      </w:rPr>
      <w:t>6</w:t>
    </w:r>
    <w:r>
      <w:rPr>
        <w:color w:val="000000"/>
      </w:rPr>
      <w:fldChar w:fldCharType="end"/>
    </w:r>
  </w:p>
  <w:p w14:paraId="7B463CB1" w14:textId="77777777" w:rsidR="00F27A7F" w:rsidRDefault="00F27A7F">
    <w:pPr>
      <w:pBdr>
        <w:top w:val="nil"/>
        <w:left w:val="nil"/>
        <w:bottom w:val="nil"/>
        <w:right w:val="nil"/>
        <w:between w:val="nil"/>
      </w:pBdr>
      <w:tabs>
        <w:tab w:val="center" w:pos="4320"/>
        <w:tab w:val="right" w:pos="8640"/>
      </w:tabs>
      <w:rPr>
        <w:color w:val="000000"/>
      </w:rPr>
    </w:pPr>
    <w:r>
      <w:rPr>
        <w:color w:val="000000"/>
        <w:sz w:val="18"/>
        <w:szCs w:val="18"/>
      </w:rPr>
      <w:t>Alaska Department of Education &amp; Early Development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AABA687" w14:paraId="63DFD203" w14:textId="77777777" w:rsidTr="3AABA687">
      <w:trPr>
        <w:trHeight w:val="300"/>
      </w:trPr>
      <w:tc>
        <w:tcPr>
          <w:tcW w:w="3600" w:type="dxa"/>
        </w:tcPr>
        <w:p w14:paraId="4A04E41D" w14:textId="56BBC7FF" w:rsidR="3AABA687" w:rsidRDefault="3AABA687" w:rsidP="3AABA687">
          <w:pPr>
            <w:pStyle w:val="Header"/>
            <w:ind w:left="-115"/>
          </w:pPr>
        </w:p>
      </w:tc>
      <w:tc>
        <w:tcPr>
          <w:tcW w:w="3600" w:type="dxa"/>
        </w:tcPr>
        <w:p w14:paraId="23CB9108" w14:textId="620BB46E" w:rsidR="3AABA687" w:rsidRDefault="3AABA687" w:rsidP="3AABA687">
          <w:pPr>
            <w:pStyle w:val="Header"/>
            <w:jc w:val="center"/>
          </w:pPr>
        </w:p>
      </w:tc>
      <w:tc>
        <w:tcPr>
          <w:tcW w:w="3600" w:type="dxa"/>
        </w:tcPr>
        <w:p w14:paraId="44679A97" w14:textId="582E57E2" w:rsidR="3AABA687" w:rsidRDefault="3AABA687" w:rsidP="3AABA687">
          <w:pPr>
            <w:pStyle w:val="Header"/>
            <w:ind w:right="-115"/>
            <w:jc w:val="right"/>
          </w:pPr>
        </w:p>
      </w:tc>
    </w:tr>
  </w:tbl>
  <w:p w14:paraId="0E625637" w14:textId="25B69BCE" w:rsidR="000469B3" w:rsidRDefault="000469B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AABA687" w14:paraId="44722F37" w14:textId="77777777" w:rsidTr="3AABA687">
      <w:trPr>
        <w:trHeight w:val="300"/>
      </w:trPr>
      <w:tc>
        <w:tcPr>
          <w:tcW w:w="3600" w:type="dxa"/>
        </w:tcPr>
        <w:p w14:paraId="16E98FCF" w14:textId="51D78D06" w:rsidR="3AABA687" w:rsidRDefault="3AABA687" w:rsidP="3AABA687">
          <w:pPr>
            <w:pStyle w:val="Header"/>
            <w:ind w:left="-115"/>
          </w:pPr>
        </w:p>
      </w:tc>
      <w:tc>
        <w:tcPr>
          <w:tcW w:w="3600" w:type="dxa"/>
        </w:tcPr>
        <w:p w14:paraId="115482D2" w14:textId="7B7C8884" w:rsidR="3AABA687" w:rsidRDefault="3AABA687" w:rsidP="3AABA687">
          <w:pPr>
            <w:pStyle w:val="Header"/>
            <w:jc w:val="center"/>
          </w:pPr>
        </w:p>
      </w:tc>
      <w:tc>
        <w:tcPr>
          <w:tcW w:w="3600" w:type="dxa"/>
        </w:tcPr>
        <w:p w14:paraId="5CD58EFC" w14:textId="1783E526" w:rsidR="3AABA687" w:rsidRDefault="3AABA687" w:rsidP="3AABA687">
          <w:pPr>
            <w:pStyle w:val="Header"/>
            <w:ind w:right="-115"/>
            <w:jc w:val="right"/>
          </w:pPr>
        </w:p>
      </w:tc>
    </w:tr>
  </w:tbl>
  <w:p w14:paraId="43C64757" w14:textId="2427F031" w:rsidR="000469B3" w:rsidRDefault="000469B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AABA687" w14:paraId="565F8690" w14:textId="77777777" w:rsidTr="3AABA687">
      <w:trPr>
        <w:trHeight w:val="300"/>
      </w:trPr>
      <w:tc>
        <w:tcPr>
          <w:tcW w:w="3600" w:type="dxa"/>
        </w:tcPr>
        <w:p w14:paraId="6D119BD6" w14:textId="71B51D96" w:rsidR="3AABA687" w:rsidRDefault="3AABA687" w:rsidP="3AABA687">
          <w:pPr>
            <w:pStyle w:val="Header"/>
            <w:ind w:left="-115"/>
          </w:pPr>
        </w:p>
      </w:tc>
      <w:tc>
        <w:tcPr>
          <w:tcW w:w="3600" w:type="dxa"/>
        </w:tcPr>
        <w:p w14:paraId="1EBAF9D8" w14:textId="1874C80C" w:rsidR="3AABA687" w:rsidRDefault="3AABA687" w:rsidP="3AABA687">
          <w:pPr>
            <w:pStyle w:val="Header"/>
            <w:jc w:val="center"/>
          </w:pPr>
        </w:p>
      </w:tc>
      <w:tc>
        <w:tcPr>
          <w:tcW w:w="3600" w:type="dxa"/>
        </w:tcPr>
        <w:p w14:paraId="55C0169A" w14:textId="3C8336D4" w:rsidR="3AABA687" w:rsidRDefault="3AABA687" w:rsidP="3AABA687">
          <w:pPr>
            <w:pStyle w:val="Header"/>
            <w:ind w:right="-115"/>
            <w:jc w:val="right"/>
          </w:pPr>
        </w:p>
      </w:tc>
    </w:tr>
  </w:tbl>
  <w:p w14:paraId="266DB21D" w14:textId="1DE70D7D" w:rsidR="000469B3" w:rsidRDefault="00046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2AA9" w14:textId="03204A3F" w:rsidR="00F27A7F" w:rsidRDefault="00F27A7F" w:rsidP="00D01F08">
    <w:pPr>
      <w:pBdr>
        <w:top w:val="nil"/>
        <w:left w:val="nil"/>
        <w:bottom w:val="nil"/>
        <w:right w:val="nil"/>
        <w:between w:val="nil"/>
      </w:pBdr>
      <w:tabs>
        <w:tab w:val="center" w:pos="4320"/>
        <w:tab w:val="right" w:pos="8640"/>
      </w:tabs>
      <w:spacing w:after="0"/>
      <w:rPr>
        <w:color w:val="000000"/>
        <w:sz w:val="18"/>
        <w:szCs w:val="18"/>
      </w:rPr>
    </w:pPr>
    <w:r>
      <w:rPr>
        <w:color w:val="000000"/>
        <w:sz w:val="18"/>
        <w:szCs w:val="18"/>
      </w:rPr>
      <w:t>Form #05-</w:t>
    </w:r>
    <w:r>
      <w:rPr>
        <w:sz w:val="18"/>
        <w:szCs w:val="18"/>
      </w:rPr>
      <w:t>23</w:t>
    </w:r>
    <w:r>
      <w:rPr>
        <w:color w:val="000000"/>
        <w:sz w:val="18"/>
        <w:szCs w:val="18"/>
      </w:rPr>
      <w:t>-0</w:t>
    </w:r>
    <w:r w:rsidR="00EB6580">
      <w:rPr>
        <w:color w:val="000000"/>
        <w:sz w:val="18"/>
        <w:szCs w:val="18"/>
      </w:rPr>
      <w:t>63</w:t>
    </w:r>
    <w:r>
      <w:rPr>
        <w:color w:val="000000"/>
        <w:sz w:val="18"/>
        <w:szCs w:val="18"/>
      </w:rPr>
      <w:tab/>
    </w:r>
    <w:r>
      <w:rPr>
        <w:color w:val="000000"/>
        <w:sz w:val="18"/>
        <w:szCs w:val="18"/>
      </w:rPr>
      <w:tab/>
    </w: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41527800" w14:textId="77777777" w:rsidR="00F27A7F" w:rsidRDefault="00F27A7F" w:rsidP="00D01F08">
    <w:pPr>
      <w:pBdr>
        <w:top w:val="nil"/>
        <w:left w:val="nil"/>
        <w:bottom w:val="nil"/>
        <w:right w:val="nil"/>
        <w:between w:val="nil"/>
      </w:pBdr>
      <w:tabs>
        <w:tab w:val="center" w:pos="4320"/>
        <w:tab w:val="right" w:pos="8640"/>
      </w:tabs>
      <w:rPr>
        <w:color w:val="000000"/>
      </w:rPr>
    </w:pPr>
    <w:r>
      <w:rPr>
        <w:color w:val="000000"/>
        <w:sz w:val="18"/>
        <w:szCs w:val="18"/>
      </w:rPr>
      <w:t>Alaska Department of Education &amp; Early Development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3AABA687" w14:paraId="7B524807" w14:textId="77777777" w:rsidTr="3AABA687">
      <w:trPr>
        <w:trHeight w:val="300"/>
      </w:trPr>
      <w:tc>
        <w:tcPr>
          <w:tcW w:w="2880" w:type="dxa"/>
        </w:tcPr>
        <w:p w14:paraId="2B26D721" w14:textId="216BD7E2" w:rsidR="3AABA687" w:rsidRDefault="3AABA687" w:rsidP="3AABA687">
          <w:pPr>
            <w:pStyle w:val="Header"/>
            <w:ind w:left="-115"/>
          </w:pPr>
        </w:p>
      </w:tc>
      <w:tc>
        <w:tcPr>
          <w:tcW w:w="2880" w:type="dxa"/>
        </w:tcPr>
        <w:p w14:paraId="599FE114" w14:textId="65BD2595" w:rsidR="3AABA687" w:rsidRDefault="3AABA687" w:rsidP="3AABA687">
          <w:pPr>
            <w:pStyle w:val="Header"/>
            <w:jc w:val="center"/>
          </w:pPr>
        </w:p>
      </w:tc>
      <w:tc>
        <w:tcPr>
          <w:tcW w:w="2880" w:type="dxa"/>
        </w:tcPr>
        <w:p w14:paraId="35A6696C" w14:textId="258590EC" w:rsidR="3AABA687" w:rsidRDefault="3AABA687" w:rsidP="3AABA687">
          <w:pPr>
            <w:pStyle w:val="Header"/>
            <w:ind w:right="-115"/>
            <w:jc w:val="right"/>
          </w:pPr>
        </w:p>
      </w:tc>
    </w:tr>
  </w:tbl>
  <w:p w14:paraId="0F1E41AB" w14:textId="79F7EF12" w:rsidR="000469B3" w:rsidRDefault="000469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320"/>
      <w:gridCol w:w="1320"/>
      <w:gridCol w:w="1320"/>
    </w:tblGrid>
    <w:tr w:rsidR="3AABA687" w14:paraId="11B1990A" w14:textId="77777777" w:rsidTr="3AABA687">
      <w:trPr>
        <w:trHeight w:val="300"/>
      </w:trPr>
      <w:tc>
        <w:tcPr>
          <w:tcW w:w="1320" w:type="dxa"/>
        </w:tcPr>
        <w:p w14:paraId="6DC3A41A" w14:textId="5618E055" w:rsidR="3AABA687" w:rsidRDefault="3AABA687" w:rsidP="3AABA687">
          <w:pPr>
            <w:pStyle w:val="Header"/>
            <w:ind w:left="-115"/>
          </w:pPr>
        </w:p>
      </w:tc>
      <w:tc>
        <w:tcPr>
          <w:tcW w:w="1320" w:type="dxa"/>
        </w:tcPr>
        <w:p w14:paraId="513660B3" w14:textId="13FB3A39" w:rsidR="3AABA687" w:rsidRDefault="3AABA687" w:rsidP="3AABA687">
          <w:pPr>
            <w:pStyle w:val="Header"/>
            <w:jc w:val="center"/>
          </w:pPr>
        </w:p>
      </w:tc>
      <w:tc>
        <w:tcPr>
          <w:tcW w:w="1320" w:type="dxa"/>
        </w:tcPr>
        <w:p w14:paraId="447D7A1C" w14:textId="708A2FDA" w:rsidR="3AABA687" w:rsidRDefault="3AABA687" w:rsidP="3AABA687">
          <w:pPr>
            <w:pStyle w:val="Header"/>
            <w:ind w:right="-115"/>
            <w:jc w:val="right"/>
          </w:pPr>
        </w:p>
      </w:tc>
    </w:tr>
  </w:tbl>
  <w:p w14:paraId="0E7D0EB0" w14:textId="0F2BD650" w:rsidR="000469B3" w:rsidRDefault="000469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E212" w14:textId="47997AF3" w:rsidR="0094076A" w:rsidRPr="00C37E33" w:rsidRDefault="00D01F08" w:rsidP="00C37E33">
    <w:pPr>
      <w:pBdr>
        <w:top w:val="nil"/>
        <w:left w:val="nil"/>
        <w:bottom w:val="nil"/>
        <w:right w:val="nil"/>
        <w:between w:val="nil"/>
      </w:pBdr>
      <w:tabs>
        <w:tab w:val="center" w:pos="4320"/>
        <w:tab w:val="right" w:pos="9720"/>
      </w:tabs>
      <w:spacing w:after="0"/>
      <w:ind w:left="432"/>
      <w:rPr>
        <w:color w:val="000000"/>
        <w:sz w:val="18"/>
        <w:szCs w:val="18"/>
      </w:rPr>
    </w:pPr>
    <w:r>
      <w:rPr>
        <w:color w:val="000000"/>
        <w:sz w:val="18"/>
        <w:szCs w:val="18"/>
      </w:rPr>
      <w:t>Form #05-</w:t>
    </w:r>
    <w:r>
      <w:rPr>
        <w:sz w:val="18"/>
        <w:szCs w:val="18"/>
      </w:rPr>
      <w:t>23</w:t>
    </w:r>
    <w:r>
      <w:rPr>
        <w:color w:val="000000"/>
        <w:sz w:val="18"/>
        <w:szCs w:val="18"/>
      </w:rPr>
      <w:t>-063</w:t>
    </w:r>
    <w:r>
      <w:rPr>
        <w:color w:val="000000"/>
        <w:sz w:val="18"/>
        <w:szCs w:val="18"/>
      </w:rPr>
      <w:tab/>
    </w:r>
    <w:r>
      <w:rPr>
        <w:color w:val="000000"/>
        <w:sz w:val="18"/>
        <w:szCs w:val="18"/>
      </w:rPr>
      <w:tab/>
    </w: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20702D6F" w14:textId="0FC0E648" w:rsidR="00D01F08" w:rsidRDefault="00D01F08" w:rsidP="00D01F08">
    <w:pPr>
      <w:pBdr>
        <w:top w:val="nil"/>
        <w:left w:val="nil"/>
        <w:bottom w:val="nil"/>
        <w:right w:val="nil"/>
        <w:between w:val="nil"/>
      </w:pBdr>
      <w:tabs>
        <w:tab w:val="center" w:pos="4320"/>
        <w:tab w:val="right" w:pos="8640"/>
      </w:tabs>
      <w:ind w:left="432"/>
      <w:rPr>
        <w:color w:val="000000"/>
      </w:rPr>
    </w:pPr>
    <w:r>
      <w:rPr>
        <w:color w:val="000000"/>
        <w:sz w:val="18"/>
        <w:szCs w:val="18"/>
      </w:rPr>
      <w:t>Alaska Department of Education &amp; Early Development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AABA687" w14:paraId="0674D21A" w14:textId="77777777" w:rsidTr="3AABA687">
      <w:trPr>
        <w:trHeight w:val="300"/>
      </w:trPr>
      <w:tc>
        <w:tcPr>
          <w:tcW w:w="3600" w:type="dxa"/>
        </w:tcPr>
        <w:p w14:paraId="5360EC4A" w14:textId="4FE72236" w:rsidR="3AABA687" w:rsidRDefault="3AABA687" w:rsidP="3AABA687">
          <w:pPr>
            <w:pStyle w:val="Header"/>
            <w:ind w:left="-115"/>
          </w:pPr>
        </w:p>
      </w:tc>
      <w:tc>
        <w:tcPr>
          <w:tcW w:w="3600" w:type="dxa"/>
        </w:tcPr>
        <w:p w14:paraId="284621F1" w14:textId="762E8182" w:rsidR="3AABA687" w:rsidRDefault="3AABA687" w:rsidP="3AABA687">
          <w:pPr>
            <w:pStyle w:val="Header"/>
            <w:jc w:val="center"/>
          </w:pPr>
        </w:p>
      </w:tc>
      <w:tc>
        <w:tcPr>
          <w:tcW w:w="3600" w:type="dxa"/>
        </w:tcPr>
        <w:p w14:paraId="2E49239C" w14:textId="00B40177" w:rsidR="3AABA687" w:rsidRDefault="3AABA687" w:rsidP="3AABA687">
          <w:pPr>
            <w:pStyle w:val="Header"/>
            <w:ind w:right="-115"/>
            <w:jc w:val="right"/>
          </w:pPr>
        </w:p>
      </w:tc>
    </w:tr>
  </w:tbl>
  <w:p w14:paraId="438C1C4F" w14:textId="5DE21FF5" w:rsidR="000469B3" w:rsidRDefault="000469B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AABA687" w14:paraId="528BBDA8" w14:textId="77777777" w:rsidTr="3AABA687">
      <w:trPr>
        <w:trHeight w:val="300"/>
      </w:trPr>
      <w:tc>
        <w:tcPr>
          <w:tcW w:w="3600" w:type="dxa"/>
        </w:tcPr>
        <w:p w14:paraId="6F352814" w14:textId="6AD16FAF" w:rsidR="3AABA687" w:rsidRDefault="3AABA687" w:rsidP="3AABA687">
          <w:pPr>
            <w:pStyle w:val="Header"/>
            <w:ind w:left="-115"/>
          </w:pPr>
        </w:p>
      </w:tc>
      <w:tc>
        <w:tcPr>
          <w:tcW w:w="3600" w:type="dxa"/>
        </w:tcPr>
        <w:p w14:paraId="6F4B707F" w14:textId="31B7E1CA" w:rsidR="3AABA687" w:rsidRDefault="3AABA687" w:rsidP="3AABA687">
          <w:pPr>
            <w:pStyle w:val="Header"/>
            <w:jc w:val="center"/>
          </w:pPr>
        </w:p>
      </w:tc>
      <w:tc>
        <w:tcPr>
          <w:tcW w:w="3600" w:type="dxa"/>
        </w:tcPr>
        <w:p w14:paraId="04A190AB" w14:textId="5B2DA580" w:rsidR="3AABA687" w:rsidRDefault="3AABA687" w:rsidP="3AABA687">
          <w:pPr>
            <w:pStyle w:val="Header"/>
            <w:ind w:right="-115"/>
            <w:jc w:val="right"/>
          </w:pPr>
        </w:p>
      </w:tc>
    </w:tr>
  </w:tbl>
  <w:p w14:paraId="1B8931CD" w14:textId="56D509D7" w:rsidR="000469B3" w:rsidRDefault="000469B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145"/>
      <w:gridCol w:w="1145"/>
      <w:gridCol w:w="1145"/>
    </w:tblGrid>
    <w:tr w:rsidR="3AABA687" w14:paraId="1B2065BF" w14:textId="77777777" w:rsidTr="3AABA687">
      <w:trPr>
        <w:trHeight w:val="300"/>
      </w:trPr>
      <w:tc>
        <w:tcPr>
          <w:tcW w:w="1145" w:type="dxa"/>
        </w:tcPr>
        <w:p w14:paraId="25FB9115" w14:textId="399AC10F" w:rsidR="3AABA687" w:rsidRDefault="3AABA687" w:rsidP="3AABA687">
          <w:pPr>
            <w:pStyle w:val="Header"/>
            <w:ind w:left="-115"/>
          </w:pPr>
        </w:p>
      </w:tc>
      <w:tc>
        <w:tcPr>
          <w:tcW w:w="1145" w:type="dxa"/>
        </w:tcPr>
        <w:p w14:paraId="356A1A7F" w14:textId="096D5E1F" w:rsidR="3AABA687" w:rsidRDefault="3AABA687" w:rsidP="3AABA687">
          <w:pPr>
            <w:pStyle w:val="Header"/>
            <w:jc w:val="center"/>
          </w:pPr>
        </w:p>
      </w:tc>
      <w:tc>
        <w:tcPr>
          <w:tcW w:w="1145" w:type="dxa"/>
        </w:tcPr>
        <w:p w14:paraId="295D41F5" w14:textId="7ABF6B13" w:rsidR="3AABA687" w:rsidRDefault="3AABA687" w:rsidP="3AABA687">
          <w:pPr>
            <w:pStyle w:val="Header"/>
            <w:ind w:right="-115"/>
            <w:jc w:val="right"/>
          </w:pPr>
        </w:p>
      </w:tc>
    </w:tr>
  </w:tbl>
  <w:p w14:paraId="1B904605" w14:textId="19FB5EC2" w:rsidR="000469B3" w:rsidRDefault="000469B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140"/>
      <w:gridCol w:w="1140"/>
      <w:gridCol w:w="1140"/>
    </w:tblGrid>
    <w:tr w:rsidR="3AABA687" w14:paraId="0ED66679" w14:textId="77777777" w:rsidTr="3AABA687">
      <w:trPr>
        <w:trHeight w:val="300"/>
      </w:trPr>
      <w:tc>
        <w:tcPr>
          <w:tcW w:w="1140" w:type="dxa"/>
        </w:tcPr>
        <w:p w14:paraId="65DB7F9A" w14:textId="26E4BD9C" w:rsidR="3AABA687" w:rsidRDefault="3AABA687" w:rsidP="3AABA687">
          <w:pPr>
            <w:pStyle w:val="Header"/>
            <w:ind w:left="-115"/>
          </w:pPr>
        </w:p>
      </w:tc>
      <w:tc>
        <w:tcPr>
          <w:tcW w:w="1140" w:type="dxa"/>
        </w:tcPr>
        <w:p w14:paraId="2841E730" w14:textId="1C17385B" w:rsidR="3AABA687" w:rsidRDefault="3AABA687" w:rsidP="3AABA687">
          <w:pPr>
            <w:pStyle w:val="Header"/>
            <w:jc w:val="center"/>
          </w:pPr>
        </w:p>
      </w:tc>
      <w:tc>
        <w:tcPr>
          <w:tcW w:w="1140" w:type="dxa"/>
        </w:tcPr>
        <w:p w14:paraId="16E7A5D1" w14:textId="30C26889" w:rsidR="3AABA687" w:rsidRDefault="3AABA687" w:rsidP="3AABA687">
          <w:pPr>
            <w:pStyle w:val="Header"/>
            <w:ind w:right="-115"/>
            <w:jc w:val="right"/>
          </w:pPr>
        </w:p>
      </w:tc>
    </w:tr>
  </w:tbl>
  <w:p w14:paraId="018DC714" w14:textId="677A8BBD" w:rsidR="000469B3" w:rsidRDefault="00046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C348" w14:textId="77777777" w:rsidR="00E921E4" w:rsidRDefault="00E921E4" w:rsidP="003D3C44">
      <w:pPr>
        <w:spacing w:after="0"/>
      </w:pPr>
      <w:r>
        <w:separator/>
      </w:r>
    </w:p>
  </w:footnote>
  <w:footnote w:type="continuationSeparator" w:id="0">
    <w:p w14:paraId="13B3EE7D" w14:textId="77777777" w:rsidR="00E921E4" w:rsidRDefault="00E921E4" w:rsidP="003D3C44">
      <w:pPr>
        <w:spacing w:after="0"/>
      </w:pPr>
      <w:r>
        <w:continuationSeparator/>
      </w:r>
    </w:p>
  </w:footnote>
  <w:footnote w:type="continuationNotice" w:id="1">
    <w:p w14:paraId="7F79BAB0" w14:textId="77777777" w:rsidR="00E921E4" w:rsidRDefault="00E921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67F24B9C" w14:paraId="763E1BA7" w14:textId="77777777" w:rsidTr="67F24B9C">
      <w:trPr>
        <w:trHeight w:val="300"/>
      </w:trPr>
      <w:tc>
        <w:tcPr>
          <w:tcW w:w="2880" w:type="dxa"/>
        </w:tcPr>
        <w:p w14:paraId="4AFDE327" w14:textId="1C2F1942" w:rsidR="67F24B9C" w:rsidRDefault="67F24B9C" w:rsidP="67F24B9C">
          <w:pPr>
            <w:pStyle w:val="Header"/>
            <w:ind w:left="-115"/>
          </w:pPr>
        </w:p>
      </w:tc>
      <w:tc>
        <w:tcPr>
          <w:tcW w:w="2880" w:type="dxa"/>
        </w:tcPr>
        <w:p w14:paraId="0EEC9C5A" w14:textId="340BB90A" w:rsidR="67F24B9C" w:rsidRDefault="67F24B9C" w:rsidP="67F24B9C">
          <w:pPr>
            <w:pStyle w:val="Header"/>
            <w:jc w:val="center"/>
          </w:pPr>
        </w:p>
      </w:tc>
      <w:tc>
        <w:tcPr>
          <w:tcW w:w="2880" w:type="dxa"/>
        </w:tcPr>
        <w:p w14:paraId="61610C43" w14:textId="2F36C175" w:rsidR="67F24B9C" w:rsidRDefault="67F24B9C" w:rsidP="67F24B9C">
          <w:pPr>
            <w:pStyle w:val="Header"/>
            <w:ind w:right="-115"/>
            <w:jc w:val="right"/>
          </w:pPr>
        </w:p>
      </w:tc>
    </w:tr>
  </w:tbl>
  <w:p w14:paraId="3A296FD2" w14:textId="2C1BF8D8" w:rsidR="004C7622" w:rsidRDefault="004C762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145"/>
      <w:gridCol w:w="1145"/>
      <w:gridCol w:w="1145"/>
    </w:tblGrid>
    <w:tr w:rsidR="3AABA687" w14:paraId="5C03C17B" w14:textId="77777777" w:rsidTr="3AABA687">
      <w:trPr>
        <w:trHeight w:val="300"/>
      </w:trPr>
      <w:tc>
        <w:tcPr>
          <w:tcW w:w="1145" w:type="dxa"/>
        </w:tcPr>
        <w:p w14:paraId="30E55F53" w14:textId="0B14DDD0" w:rsidR="3AABA687" w:rsidRDefault="3AABA687" w:rsidP="3AABA687">
          <w:pPr>
            <w:pStyle w:val="Header"/>
            <w:ind w:left="-115"/>
          </w:pPr>
        </w:p>
      </w:tc>
      <w:tc>
        <w:tcPr>
          <w:tcW w:w="1145" w:type="dxa"/>
        </w:tcPr>
        <w:p w14:paraId="0A60B80E" w14:textId="3F1DA965" w:rsidR="3AABA687" w:rsidRDefault="3AABA687" w:rsidP="3AABA687">
          <w:pPr>
            <w:pStyle w:val="Header"/>
            <w:jc w:val="center"/>
          </w:pPr>
        </w:p>
      </w:tc>
      <w:tc>
        <w:tcPr>
          <w:tcW w:w="1145" w:type="dxa"/>
        </w:tcPr>
        <w:p w14:paraId="0F6267B9" w14:textId="3B1B49B0" w:rsidR="3AABA687" w:rsidRDefault="3AABA687" w:rsidP="3AABA687">
          <w:pPr>
            <w:pStyle w:val="Header"/>
            <w:ind w:right="-115"/>
            <w:jc w:val="right"/>
          </w:pPr>
        </w:p>
      </w:tc>
    </w:tr>
  </w:tbl>
  <w:p w14:paraId="28E0A626" w14:textId="7015EFB3" w:rsidR="000469B3" w:rsidRDefault="000469B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140"/>
      <w:gridCol w:w="1140"/>
      <w:gridCol w:w="1140"/>
    </w:tblGrid>
    <w:tr w:rsidR="3AABA687" w14:paraId="06B99912" w14:textId="77777777" w:rsidTr="3AABA687">
      <w:trPr>
        <w:trHeight w:val="300"/>
      </w:trPr>
      <w:tc>
        <w:tcPr>
          <w:tcW w:w="1140" w:type="dxa"/>
        </w:tcPr>
        <w:p w14:paraId="4AE059B8" w14:textId="7CF4C361" w:rsidR="3AABA687" w:rsidRDefault="3AABA687" w:rsidP="3AABA687">
          <w:pPr>
            <w:pStyle w:val="Header"/>
            <w:ind w:left="-115"/>
          </w:pPr>
        </w:p>
      </w:tc>
      <w:tc>
        <w:tcPr>
          <w:tcW w:w="1140" w:type="dxa"/>
        </w:tcPr>
        <w:p w14:paraId="19DE4406" w14:textId="37B9F694" w:rsidR="3AABA687" w:rsidRDefault="3AABA687" w:rsidP="3AABA687">
          <w:pPr>
            <w:pStyle w:val="Header"/>
            <w:jc w:val="center"/>
          </w:pPr>
        </w:p>
      </w:tc>
      <w:tc>
        <w:tcPr>
          <w:tcW w:w="1140" w:type="dxa"/>
        </w:tcPr>
        <w:p w14:paraId="111A7B3B" w14:textId="069DA259" w:rsidR="3AABA687" w:rsidRDefault="3AABA687" w:rsidP="3AABA687">
          <w:pPr>
            <w:pStyle w:val="Header"/>
            <w:ind w:right="-115"/>
            <w:jc w:val="right"/>
          </w:pPr>
        </w:p>
      </w:tc>
    </w:tr>
  </w:tbl>
  <w:p w14:paraId="65E90293" w14:textId="1EA137A4" w:rsidR="000469B3" w:rsidRDefault="000469B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140"/>
      <w:gridCol w:w="1140"/>
      <w:gridCol w:w="1140"/>
    </w:tblGrid>
    <w:tr w:rsidR="3AABA687" w14:paraId="43BC2F8C" w14:textId="77777777" w:rsidTr="3AABA687">
      <w:trPr>
        <w:trHeight w:val="300"/>
      </w:trPr>
      <w:tc>
        <w:tcPr>
          <w:tcW w:w="1140" w:type="dxa"/>
        </w:tcPr>
        <w:p w14:paraId="5C4D7F09" w14:textId="0FE42C21" w:rsidR="3AABA687" w:rsidRDefault="3AABA687" w:rsidP="3AABA687">
          <w:pPr>
            <w:pStyle w:val="Header"/>
            <w:ind w:left="-115"/>
          </w:pPr>
        </w:p>
      </w:tc>
      <w:tc>
        <w:tcPr>
          <w:tcW w:w="1140" w:type="dxa"/>
        </w:tcPr>
        <w:p w14:paraId="26ADD06E" w14:textId="566261DF" w:rsidR="3AABA687" w:rsidRDefault="3AABA687" w:rsidP="3AABA687">
          <w:pPr>
            <w:pStyle w:val="Header"/>
            <w:jc w:val="center"/>
          </w:pPr>
        </w:p>
      </w:tc>
      <w:tc>
        <w:tcPr>
          <w:tcW w:w="1140" w:type="dxa"/>
        </w:tcPr>
        <w:p w14:paraId="1EB3218B" w14:textId="61741FE4" w:rsidR="3AABA687" w:rsidRDefault="3AABA687" w:rsidP="3AABA687">
          <w:pPr>
            <w:pStyle w:val="Header"/>
            <w:ind w:right="-115"/>
            <w:jc w:val="right"/>
          </w:pPr>
        </w:p>
      </w:tc>
    </w:tr>
  </w:tbl>
  <w:p w14:paraId="0A39646B" w14:textId="6C58F870" w:rsidR="000469B3" w:rsidRDefault="000469B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AABA687" w14:paraId="008EC961" w14:textId="77777777" w:rsidTr="3AABA687">
      <w:trPr>
        <w:trHeight w:val="300"/>
      </w:trPr>
      <w:tc>
        <w:tcPr>
          <w:tcW w:w="3600" w:type="dxa"/>
        </w:tcPr>
        <w:p w14:paraId="11839E8E" w14:textId="46DEB1B0" w:rsidR="3AABA687" w:rsidRDefault="3AABA687" w:rsidP="3AABA687">
          <w:pPr>
            <w:pStyle w:val="Header"/>
            <w:ind w:left="-115"/>
          </w:pPr>
        </w:p>
      </w:tc>
      <w:tc>
        <w:tcPr>
          <w:tcW w:w="3600" w:type="dxa"/>
        </w:tcPr>
        <w:p w14:paraId="2652106D" w14:textId="3DB0F79C" w:rsidR="3AABA687" w:rsidRDefault="3AABA687" w:rsidP="3AABA687">
          <w:pPr>
            <w:pStyle w:val="Header"/>
            <w:jc w:val="center"/>
          </w:pPr>
        </w:p>
      </w:tc>
      <w:tc>
        <w:tcPr>
          <w:tcW w:w="3600" w:type="dxa"/>
        </w:tcPr>
        <w:p w14:paraId="7C18DD10" w14:textId="69D15EB8" w:rsidR="3AABA687" w:rsidRDefault="3AABA687" w:rsidP="3AABA687">
          <w:pPr>
            <w:pStyle w:val="Header"/>
            <w:ind w:right="-115"/>
            <w:jc w:val="right"/>
          </w:pPr>
        </w:p>
      </w:tc>
    </w:tr>
  </w:tbl>
  <w:p w14:paraId="3DBA7165" w14:textId="01AE59B5" w:rsidR="000469B3" w:rsidRDefault="000469B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AABA687" w14:paraId="5ACFE2AE" w14:textId="77777777" w:rsidTr="3AABA687">
      <w:trPr>
        <w:trHeight w:val="300"/>
      </w:trPr>
      <w:tc>
        <w:tcPr>
          <w:tcW w:w="3600" w:type="dxa"/>
        </w:tcPr>
        <w:p w14:paraId="44387326" w14:textId="7B8A4FCB" w:rsidR="3AABA687" w:rsidRDefault="3AABA687" w:rsidP="3AABA687">
          <w:pPr>
            <w:pStyle w:val="Header"/>
            <w:ind w:left="-115"/>
          </w:pPr>
        </w:p>
      </w:tc>
      <w:tc>
        <w:tcPr>
          <w:tcW w:w="3600" w:type="dxa"/>
        </w:tcPr>
        <w:p w14:paraId="5E55EE6E" w14:textId="57CE0A35" w:rsidR="3AABA687" w:rsidRDefault="3AABA687" w:rsidP="3AABA687">
          <w:pPr>
            <w:pStyle w:val="Header"/>
            <w:jc w:val="center"/>
          </w:pPr>
        </w:p>
      </w:tc>
      <w:tc>
        <w:tcPr>
          <w:tcW w:w="3600" w:type="dxa"/>
        </w:tcPr>
        <w:p w14:paraId="2E869907" w14:textId="7993175A" w:rsidR="3AABA687" w:rsidRDefault="3AABA687" w:rsidP="3AABA687">
          <w:pPr>
            <w:pStyle w:val="Header"/>
            <w:ind w:right="-115"/>
            <w:jc w:val="right"/>
          </w:pPr>
        </w:p>
      </w:tc>
    </w:tr>
  </w:tbl>
  <w:p w14:paraId="31AC26C1" w14:textId="450976BA" w:rsidR="000469B3" w:rsidRDefault="000469B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BDD7" w14:textId="59C09739" w:rsidR="000469B3" w:rsidRDefault="000469B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AABA687" w14:paraId="33DC6D84" w14:textId="77777777" w:rsidTr="3AABA687">
      <w:trPr>
        <w:trHeight w:val="300"/>
      </w:trPr>
      <w:tc>
        <w:tcPr>
          <w:tcW w:w="3600" w:type="dxa"/>
        </w:tcPr>
        <w:p w14:paraId="1C24E3C1" w14:textId="4C5CB4C7" w:rsidR="3AABA687" w:rsidRDefault="3AABA687" w:rsidP="3AABA687">
          <w:pPr>
            <w:pStyle w:val="Header"/>
            <w:ind w:left="-115"/>
          </w:pPr>
        </w:p>
      </w:tc>
      <w:tc>
        <w:tcPr>
          <w:tcW w:w="3600" w:type="dxa"/>
        </w:tcPr>
        <w:p w14:paraId="06B97EAD" w14:textId="2FBF906C" w:rsidR="3AABA687" w:rsidRDefault="3AABA687" w:rsidP="3AABA687">
          <w:pPr>
            <w:pStyle w:val="Header"/>
            <w:jc w:val="center"/>
          </w:pPr>
        </w:p>
      </w:tc>
      <w:tc>
        <w:tcPr>
          <w:tcW w:w="3600" w:type="dxa"/>
        </w:tcPr>
        <w:p w14:paraId="0B959456" w14:textId="4CCC3C93" w:rsidR="3AABA687" w:rsidRDefault="3AABA687" w:rsidP="3AABA687">
          <w:pPr>
            <w:pStyle w:val="Header"/>
            <w:ind w:right="-115"/>
            <w:jc w:val="right"/>
          </w:pPr>
        </w:p>
      </w:tc>
    </w:tr>
  </w:tbl>
  <w:p w14:paraId="6BF4BE83" w14:textId="6AA321CF" w:rsidR="000469B3" w:rsidRDefault="000469B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1E1F" w14:textId="13B6D336" w:rsidR="000469B3" w:rsidRDefault="000469B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AABA687" w14:paraId="7669DCFD" w14:textId="77777777" w:rsidTr="3AABA687">
      <w:trPr>
        <w:trHeight w:val="300"/>
      </w:trPr>
      <w:tc>
        <w:tcPr>
          <w:tcW w:w="3600" w:type="dxa"/>
        </w:tcPr>
        <w:p w14:paraId="0CCDE2C4" w14:textId="18A467C4" w:rsidR="3AABA687" w:rsidRDefault="3AABA687" w:rsidP="3AABA687">
          <w:pPr>
            <w:pStyle w:val="Header"/>
            <w:ind w:left="-115"/>
          </w:pPr>
        </w:p>
      </w:tc>
      <w:tc>
        <w:tcPr>
          <w:tcW w:w="3600" w:type="dxa"/>
        </w:tcPr>
        <w:p w14:paraId="01A351F1" w14:textId="154456EB" w:rsidR="3AABA687" w:rsidRDefault="3AABA687" w:rsidP="3AABA687">
          <w:pPr>
            <w:pStyle w:val="Header"/>
            <w:jc w:val="center"/>
          </w:pPr>
        </w:p>
      </w:tc>
      <w:tc>
        <w:tcPr>
          <w:tcW w:w="3600" w:type="dxa"/>
        </w:tcPr>
        <w:p w14:paraId="745E31AA" w14:textId="692D3452" w:rsidR="3AABA687" w:rsidRDefault="3AABA687" w:rsidP="3AABA687">
          <w:pPr>
            <w:pStyle w:val="Header"/>
            <w:ind w:right="-115"/>
            <w:jc w:val="right"/>
          </w:pPr>
        </w:p>
      </w:tc>
    </w:tr>
  </w:tbl>
  <w:p w14:paraId="7075F53A" w14:textId="41AF676B" w:rsidR="000469B3" w:rsidRDefault="00046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3AABA687" w14:paraId="5D178408" w14:textId="77777777" w:rsidTr="3AABA687">
      <w:trPr>
        <w:trHeight w:val="300"/>
      </w:trPr>
      <w:tc>
        <w:tcPr>
          <w:tcW w:w="2880" w:type="dxa"/>
        </w:tcPr>
        <w:p w14:paraId="5C45D4D8" w14:textId="6FC6EEDD" w:rsidR="3AABA687" w:rsidRDefault="3AABA687" w:rsidP="3AABA687">
          <w:pPr>
            <w:pStyle w:val="Header"/>
            <w:ind w:left="-115"/>
          </w:pPr>
        </w:p>
      </w:tc>
      <w:tc>
        <w:tcPr>
          <w:tcW w:w="2880" w:type="dxa"/>
        </w:tcPr>
        <w:p w14:paraId="1F0FDB2E" w14:textId="37203D9D" w:rsidR="3AABA687" w:rsidRDefault="3AABA687" w:rsidP="3AABA687">
          <w:pPr>
            <w:pStyle w:val="Header"/>
            <w:jc w:val="center"/>
          </w:pPr>
        </w:p>
      </w:tc>
      <w:tc>
        <w:tcPr>
          <w:tcW w:w="2880" w:type="dxa"/>
        </w:tcPr>
        <w:p w14:paraId="186682D3" w14:textId="2C49D5E4" w:rsidR="3AABA687" w:rsidRDefault="3AABA687" w:rsidP="3AABA687">
          <w:pPr>
            <w:pStyle w:val="Header"/>
            <w:ind w:right="-115"/>
            <w:jc w:val="right"/>
          </w:pPr>
        </w:p>
      </w:tc>
    </w:tr>
  </w:tbl>
  <w:p w14:paraId="7D7E8909" w14:textId="38248922" w:rsidR="000469B3" w:rsidRDefault="000469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FB33" w14:textId="0371425B" w:rsidR="000469B3" w:rsidRDefault="000469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320"/>
      <w:gridCol w:w="1320"/>
      <w:gridCol w:w="1320"/>
    </w:tblGrid>
    <w:tr w:rsidR="3AABA687" w14:paraId="0EB753BF" w14:textId="77777777" w:rsidTr="3AABA687">
      <w:trPr>
        <w:trHeight w:val="300"/>
      </w:trPr>
      <w:tc>
        <w:tcPr>
          <w:tcW w:w="1320" w:type="dxa"/>
        </w:tcPr>
        <w:p w14:paraId="3BE74BCE" w14:textId="28CAF13B" w:rsidR="3AABA687" w:rsidRDefault="3AABA687" w:rsidP="3AABA687">
          <w:pPr>
            <w:pStyle w:val="Header"/>
            <w:ind w:left="-115"/>
          </w:pPr>
        </w:p>
      </w:tc>
      <w:tc>
        <w:tcPr>
          <w:tcW w:w="1320" w:type="dxa"/>
        </w:tcPr>
        <w:p w14:paraId="7F421481" w14:textId="660A741D" w:rsidR="3AABA687" w:rsidRDefault="3AABA687" w:rsidP="3AABA687">
          <w:pPr>
            <w:pStyle w:val="Header"/>
            <w:jc w:val="center"/>
          </w:pPr>
        </w:p>
      </w:tc>
      <w:tc>
        <w:tcPr>
          <w:tcW w:w="1320" w:type="dxa"/>
        </w:tcPr>
        <w:p w14:paraId="5654E905" w14:textId="1AE97FFD" w:rsidR="3AABA687" w:rsidRDefault="3AABA687" w:rsidP="3AABA687">
          <w:pPr>
            <w:pStyle w:val="Header"/>
            <w:ind w:right="-115"/>
            <w:jc w:val="right"/>
          </w:pPr>
        </w:p>
      </w:tc>
    </w:tr>
  </w:tbl>
  <w:p w14:paraId="78EAB8BC" w14:textId="64594541" w:rsidR="000469B3" w:rsidRDefault="000469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330A" w14:textId="4A9E69FC" w:rsidR="000469B3" w:rsidRDefault="000469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AABA687" w14:paraId="5A99A769" w14:textId="77777777" w:rsidTr="3AABA687">
      <w:trPr>
        <w:trHeight w:val="300"/>
      </w:trPr>
      <w:tc>
        <w:tcPr>
          <w:tcW w:w="3600" w:type="dxa"/>
        </w:tcPr>
        <w:p w14:paraId="2A7F72A9" w14:textId="035E1F6D" w:rsidR="3AABA687" w:rsidRDefault="3AABA687" w:rsidP="3AABA687">
          <w:pPr>
            <w:pStyle w:val="Header"/>
            <w:ind w:left="-115"/>
          </w:pPr>
        </w:p>
      </w:tc>
      <w:tc>
        <w:tcPr>
          <w:tcW w:w="3600" w:type="dxa"/>
        </w:tcPr>
        <w:p w14:paraId="22F7E7E1" w14:textId="39E8EF94" w:rsidR="3AABA687" w:rsidRDefault="3AABA687" w:rsidP="3AABA687">
          <w:pPr>
            <w:pStyle w:val="Header"/>
            <w:jc w:val="center"/>
          </w:pPr>
        </w:p>
      </w:tc>
      <w:tc>
        <w:tcPr>
          <w:tcW w:w="3600" w:type="dxa"/>
        </w:tcPr>
        <w:p w14:paraId="7A6E56A2" w14:textId="1EED74ED" w:rsidR="3AABA687" w:rsidRDefault="3AABA687" w:rsidP="3AABA687">
          <w:pPr>
            <w:pStyle w:val="Header"/>
            <w:ind w:right="-115"/>
            <w:jc w:val="right"/>
          </w:pPr>
        </w:p>
      </w:tc>
    </w:tr>
  </w:tbl>
  <w:p w14:paraId="0F614CD1" w14:textId="7ACFAA18" w:rsidR="000469B3" w:rsidRDefault="000469B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7D9A" w14:textId="07DDDFBC" w:rsidR="000469B3" w:rsidRDefault="000469B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AABA687" w14:paraId="3DE8169C" w14:textId="77777777" w:rsidTr="3AABA687">
      <w:trPr>
        <w:trHeight w:val="300"/>
      </w:trPr>
      <w:tc>
        <w:tcPr>
          <w:tcW w:w="3600" w:type="dxa"/>
        </w:tcPr>
        <w:p w14:paraId="55588E39" w14:textId="3B4E0BA8" w:rsidR="3AABA687" w:rsidRDefault="3AABA687" w:rsidP="3AABA687">
          <w:pPr>
            <w:pStyle w:val="Header"/>
            <w:ind w:left="-115"/>
          </w:pPr>
        </w:p>
      </w:tc>
      <w:tc>
        <w:tcPr>
          <w:tcW w:w="3600" w:type="dxa"/>
        </w:tcPr>
        <w:p w14:paraId="00F20FDE" w14:textId="6DDEDC71" w:rsidR="3AABA687" w:rsidRDefault="3AABA687" w:rsidP="3AABA687">
          <w:pPr>
            <w:pStyle w:val="Header"/>
            <w:jc w:val="center"/>
          </w:pPr>
        </w:p>
      </w:tc>
      <w:tc>
        <w:tcPr>
          <w:tcW w:w="3600" w:type="dxa"/>
        </w:tcPr>
        <w:p w14:paraId="4C066222" w14:textId="53F2A95F" w:rsidR="3AABA687" w:rsidRDefault="3AABA687" w:rsidP="3AABA687">
          <w:pPr>
            <w:pStyle w:val="Header"/>
            <w:ind w:right="-115"/>
            <w:jc w:val="right"/>
          </w:pPr>
        </w:p>
      </w:tc>
    </w:tr>
  </w:tbl>
  <w:p w14:paraId="5658CDE1" w14:textId="36ED062B" w:rsidR="000469B3" w:rsidRDefault="000469B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145"/>
      <w:gridCol w:w="1145"/>
      <w:gridCol w:w="1145"/>
    </w:tblGrid>
    <w:tr w:rsidR="3AABA687" w14:paraId="26D92B07" w14:textId="77777777" w:rsidTr="3AABA687">
      <w:trPr>
        <w:trHeight w:val="300"/>
      </w:trPr>
      <w:tc>
        <w:tcPr>
          <w:tcW w:w="1145" w:type="dxa"/>
        </w:tcPr>
        <w:p w14:paraId="2130E076" w14:textId="4CD8F768" w:rsidR="3AABA687" w:rsidRDefault="3AABA687" w:rsidP="3AABA687">
          <w:pPr>
            <w:pStyle w:val="Header"/>
            <w:ind w:left="-115"/>
          </w:pPr>
        </w:p>
      </w:tc>
      <w:tc>
        <w:tcPr>
          <w:tcW w:w="1145" w:type="dxa"/>
        </w:tcPr>
        <w:p w14:paraId="09CB86DA" w14:textId="6D9D279C" w:rsidR="3AABA687" w:rsidRDefault="3AABA687" w:rsidP="3AABA687">
          <w:pPr>
            <w:pStyle w:val="Header"/>
            <w:jc w:val="center"/>
          </w:pPr>
        </w:p>
      </w:tc>
      <w:tc>
        <w:tcPr>
          <w:tcW w:w="1145" w:type="dxa"/>
        </w:tcPr>
        <w:p w14:paraId="7D1E7EB3" w14:textId="40D3F7EA" w:rsidR="3AABA687" w:rsidRDefault="3AABA687" w:rsidP="3AABA687">
          <w:pPr>
            <w:pStyle w:val="Header"/>
            <w:ind w:right="-115"/>
            <w:jc w:val="right"/>
          </w:pPr>
        </w:p>
      </w:tc>
    </w:tr>
  </w:tbl>
  <w:p w14:paraId="65C2D746" w14:textId="2445E890" w:rsidR="000469B3" w:rsidRDefault="00046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D30"/>
    <w:multiLevelType w:val="multilevel"/>
    <w:tmpl w:val="1CBE00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5C21A51"/>
    <w:multiLevelType w:val="hybridMultilevel"/>
    <w:tmpl w:val="8B2EFE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E202F3"/>
    <w:multiLevelType w:val="hybridMultilevel"/>
    <w:tmpl w:val="9AD8C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3D305E"/>
    <w:multiLevelType w:val="hybridMultilevel"/>
    <w:tmpl w:val="3C32B27A"/>
    <w:lvl w:ilvl="0" w:tplc="64B272FC">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F0A63"/>
    <w:multiLevelType w:val="hybridMultilevel"/>
    <w:tmpl w:val="5F30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67B8A"/>
    <w:multiLevelType w:val="hybridMultilevel"/>
    <w:tmpl w:val="720A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E1C18"/>
    <w:multiLevelType w:val="hybridMultilevel"/>
    <w:tmpl w:val="B53C6DE6"/>
    <w:lvl w:ilvl="0" w:tplc="842C25F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8319C9"/>
    <w:multiLevelType w:val="hybridMultilevel"/>
    <w:tmpl w:val="BE66E0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BE7E3E"/>
    <w:multiLevelType w:val="hybridMultilevel"/>
    <w:tmpl w:val="5DD64B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BD09AC"/>
    <w:multiLevelType w:val="hybridMultilevel"/>
    <w:tmpl w:val="961A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53425"/>
    <w:multiLevelType w:val="hybridMultilevel"/>
    <w:tmpl w:val="AFAA9308"/>
    <w:lvl w:ilvl="0" w:tplc="25E64FE2">
      <w:start w:val="1"/>
      <w:numFmt w:val="decimal"/>
      <w:pStyle w:val="Heading3"/>
      <w:lvlText w:val="%1."/>
      <w:lvlJc w:val="left"/>
      <w:pPr>
        <w:ind w:left="90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32CA38CF"/>
    <w:multiLevelType w:val="hybridMultilevel"/>
    <w:tmpl w:val="41547E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6234B3"/>
    <w:multiLevelType w:val="hybridMultilevel"/>
    <w:tmpl w:val="CD7E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D05A9"/>
    <w:multiLevelType w:val="hybridMultilevel"/>
    <w:tmpl w:val="7332CA30"/>
    <w:lvl w:ilvl="0" w:tplc="04090001">
      <w:start w:val="1"/>
      <w:numFmt w:val="bullet"/>
      <w:lvlText w:val=""/>
      <w:lvlJc w:val="left"/>
      <w:pPr>
        <w:ind w:left="3866" w:hanging="360"/>
      </w:pPr>
      <w:rPr>
        <w:rFonts w:ascii="Symbol" w:hAnsi="Symbol" w:hint="default"/>
      </w:rPr>
    </w:lvl>
    <w:lvl w:ilvl="1" w:tplc="04090003" w:tentative="1">
      <w:start w:val="1"/>
      <w:numFmt w:val="bullet"/>
      <w:lvlText w:val="o"/>
      <w:lvlJc w:val="left"/>
      <w:pPr>
        <w:ind w:left="4586" w:hanging="360"/>
      </w:pPr>
      <w:rPr>
        <w:rFonts w:ascii="Courier New" w:hAnsi="Courier New" w:cs="Courier New" w:hint="default"/>
      </w:rPr>
    </w:lvl>
    <w:lvl w:ilvl="2" w:tplc="04090005" w:tentative="1">
      <w:start w:val="1"/>
      <w:numFmt w:val="bullet"/>
      <w:lvlText w:val=""/>
      <w:lvlJc w:val="left"/>
      <w:pPr>
        <w:ind w:left="5306" w:hanging="360"/>
      </w:pPr>
      <w:rPr>
        <w:rFonts w:ascii="Wingdings" w:hAnsi="Wingdings" w:hint="default"/>
      </w:rPr>
    </w:lvl>
    <w:lvl w:ilvl="3" w:tplc="04090001" w:tentative="1">
      <w:start w:val="1"/>
      <w:numFmt w:val="bullet"/>
      <w:lvlText w:val=""/>
      <w:lvlJc w:val="left"/>
      <w:pPr>
        <w:ind w:left="6026" w:hanging="360"/>
      </w:pPr>
      <w:rPr>
        <w:rFonts w:ascii="Symbol" w:hAnsi="Symbol" w:hint="default"/>
      </w:rPr>
    </w:lvl>
    <w:lvl w:ilvl="4" w:tplc="04090003" w:tentative="1">
      <w:start w:val="1"/>
      <w:numFmt w:val="bullet"/>
      <w:lvlText w:val="o"/>
      <w:lvlJc w:val="left"/>
      <w:pPr>
        <w:ind w:left="6746" w:hanging="360"/>
      </w:pPr>
      <w:rPr>
        <w:rFonts w:ascii="Courier New" w:hAnsi="Courier New" w:cs="Courier New" w:hint="default"/>
      </w:rPr>
    </w:lvl>
    <w:lvl w:ilvl="5" w:tplc="04090005" w:tentative="1">
      <w:start w:val="1"/>
      <w:numFmt w:val="bullet"/>
      <w:lvlText w:val=""/>
      <w:lvlJc w:val="left"/>
      <w:pPr>
        <w:ind w:left="7466" w:hanging="360"/>
      </w:pPr>
      <w:rPr>
        <w:rFonts w:ascii="Wingdings" w:hAnsi="Wingdings" w:hint="default"/>
      </w:rPr>
    </w:lvl>
    <w:lvl w:ilvl="6" w:tplc="04090001" w:tentative="1">
      <w:start w:val="1"/>
      <w:numFmt w:val="bullet"/>
      <w:lvlText w:val=""/>
      <w:lvlJc w:val="left"/>
      <w:pPr>
        <w:ind w:left="8186" w:hanging="360"/>
      </w:pPr>
      <w:rPr>
        <w:rFonts w:ascii="Symbol" w:hAnsi="Symbol" w:hint="default"/>
      </w:rPr>
    </w:lvl>
    <w:lvl w:ilvl="7" w:tplc="04090003" w:tentative="1">
      <w:start w:val="1"/>
      <w:numFmt w:val="bullet"/>
      <w:lvlText w:val="o"/>
      <w:lvlJc w:val="left"/>
      <w:pPr>
        <w:ind w:left="8906" w:hanging="360"/>
      </w:pPr>
      <w:rPr>
        <w:rFonts w:ascii="Courier New" w:hAnsi="Courier New" w:cs="Courier New" w:hint="default"/>
      </w:rPr>
    </w:lvl>
    <w:lvl w:ilvl="8" w:tplc="04090005" w:tentative="1">
      <w:start w:val="1"/>
      <w:numFmt w:val="bullet"/>
      <w:lvlText w:val=""/>
      <w:lvlJc w:val="left"/>
      <w:pPr>
        <w:ind w:left="9626" w:hanging="360"/>
      </w:pPr>
      <w:rPr>
        <w:rFonts w:ascii="Wingdings" w:hAnsi="Wingdings" w:hint="default"/>
      </w:rPr>
    </w:lvl>
  </w:abstractNum>
  <w:abstractNum w:abstractNumId="14" w15:restartNumberingAfterBreak="0">
    <w:nsid w:val="37A747E9"/>
    <w:multiLevelType w:val="hybridMultilevel"/>
    <w:tmpl w:val="07049D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5A482C"/>
    <w:multiLevelType w:val="hybridMultilevel"/>
    <w:tmpl w:val="2648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31222"/>
    <w:multiLevelType w:val="hybridMultilevel"/>
    <w:tmpl w:val="CB643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831CF"/>
    <w:multiLevelType w:val="hybridMultilevel"/>
    <w:tmpl w:val="37A65B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B72204"/>
    <w:multiLevelType w:val="hybridMultilevel"/>
    <w:tmpl w:val="59906E96"/>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7514F1E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CF34C9"/>
    <w:multiLevelType w:val="hybridMultilevel"/>
    <w:tmpl w:val="64DE0A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831DC1"/>
    <w:multiLevelType w:val="hybridMultilevel"/>
    <w:tmpl w:val="E262623A"/>
    <w:lvl w:ilvl="0" w:tplc="8E9EA80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83EBE"/>
    <w:multiLevelType w:val="hybridMultilevel"/>
    <w:tmpl w:val="CB5651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DB67CE"/>
    <w:multiLevelType w:val="hybridMultilevel"/>
    <w:tmpl w:val="36A25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EB519E"/>
    <w:multiLevelType w:val="hybridMultilevel"/>
    <w:tmpl w:val="AF00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553A8"/>
    <w:multiLevelType w:val="hybridMultilevel"/>
    <w:tmpl w:val="30B631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B2733A"/>
    <w:multiLevelType w:val="hybridMultilevel"/>
    <w:tmpl w:val="CE44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31757B"/>
    <w:multiLevelType w:val="hybridMultilevel"/>
    <w:tmpl w:val="97922124"/>
    <w:lvl w:ilvl="0" w:tplc="77742198">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6146002D"/>
    <w:multiLevelType w:val="hybridMultilevel"/>
    <w:tmpl w:val="F7AE7BF2"/>
    <w:lvl w:ilvl="0" w:tplc="77742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76519"/>
    <w:multiLevelType w:val="hybridMultilevel"/>
    <w:tmpl w:val="7130B9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6D5B29"/>
    <w:multiLevelType w:val="hybridMultilevel"/>
    <w:tmpl w:val="A6D6DB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8C4B8A"/>
    <w:multiLevelType w:val="hybridMultilevel"/>
    <w:tmpl w:val="64D48E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3FF7226"/>
    <w:multiLevelType w:val="hybridMultilevel"/>
    <w:tmpl w:val="A9F2342A"/>
    <w:lvl w:ilvl="0" w:tplc="EC8AF3E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6A15BF"/>
    <w:multiLevelType w:val="multilevel"/>
    <w:tmpl w:val="F56E1B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65413098"/>
    <w:multiLevelType w:val="hybridMultilevel"/>
    <w:tmpl w:val="6ADA8C3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CE9CD09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D0444990">
      <w:start w:val="2"/>
      <w:numFmt w:val="low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7645E2"/>
    <w:multiLevelType w:val="hybridMultilevel"/>
    <w:tmpl w:val="7B58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D1310E"/>
    <w:multiLevelType w:val="hybridMultilevel"/>
    <w:tmpl w:val="2BFCB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1135F8"/>
    <w:multiLevelType w:val="hybridMultilevel"/>
    <w:tmpl w:val="6E46F1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3F5751"/>
    <w:multiLevelType w:val="hybridMultilevel"/>
    <w:tmpl w:val="C40224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5329A8"/>
    <w:multiLevelType w:val="hybridMultilevel"/>
    <w:tmpl w:val="936AE4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083DC3"/>
    <w:multiLevelType w:val="hybridMultilevel"/>
    <w:tmpl w:val="4F56F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1E6131"/>
    <w:multiLevelType w:val="hybridMultilevel"/>
    <w:tmpl w:val="CA6C11DC"/>
    <w:lvl w:ilvl="0" w:tplc="99F861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B61800"/>
    <w:multiLevelType w:val="hybridMultilevel"/>
    <w:tmpl w:val="663EBA90"/>
    <w:lvl w:ilvl="0" w:tplc="FFFFFFFF">
      <w:start w:val="1"/>
      <w:numFmt w:val="decimal"/>
      <w:pStyle w:val="Numbers"/>
      <w:lvlText w:val="%1."/>
      <w:lvlJc w:val="left"/>
      <w:pPr>
        <w:tabs>
          <w:tab w:val="num" w:pos="1080"/>
        </w:tabs>
        <w:ind w:left="1080" w:hanging="360"/>
      </w:pPr>
      <w:rPr>
        <w:rFonts w:hint="default"/>
        <w:b w:val="0"/>
        <w:i w:val="0"/>
        <w:u w:val="none"/>
      </w:rPr>
    </w:lvl>
    <w:lvl w:ilvl="1" w:tplc="FBF483AE">
      <w:start w:val="1"/>
      <w:numFmt w:val="lowerLetter"/>
      <w:pStyle w:val="Letters"/>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2" w15:restartNumberingAfterBreak="0">
    <w:nsid w:val="7DF73AA2"/>
    <w:multiLevelType w:val="hybridMultilevel"/>
    <w:tmpl w:val="48764A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15558461">
    <w:abstractNumId w:val="15"/>
  </w:num>
  <w:num w:numId="2" w16cid:durableId="1044251788">
    <w:abstractNumId w:val="3"/>
  </w:num>
  <w:num w:numId="3" w16cid:durableId="2137327946">
    <w:abstractNumId w:val="38"/>
  </w:num>
  <w:num w:numId="4" w16cid:durableId="3942172">
    <w:abstractNumId w:val="28"/>
  </w:num>
  <w:num w:numId="5" w16cid:durableId="565797219">
    <w:abstractNumId w:val="7"/>
  </w:num>
  <w:num w:numId="6" w16cid:durableId="638074612">
    <w:abstractNumId w:val="41"/>
    <w:lvlOverride w:ilvl="0">
      <w:startOverride w:val="1"/>
    </w:lvlOverride>
  </w:num>
  <w:num w:numId="7" w16cid:durableId="1915510513">
    <w:abstractNumId w:val="10"/>
  </w:num>
  <w:num w:numId="8" w16cid:durableId="346180745">
    <w:abstractNumId w:val="10"/>
    <w:lvlOverride w:ilvl="0">
      <w:startOverride w:val="1"/>
    </w:lvlOverride>
  </w:num>
  <w:num w:numId="9" w16cid:durableId="1990669514">
    <w:abstractNumId w:val="10"/>
    <w:lvlOverride w:ilvl="0">
      <w:startOverride w:val="1"/>
    </w:lvlOverride>
  </w:num>
  <w:num w:numId="10" w16cid:durableId="39865678">
    <w:abstractNumId w:val="6"/>
    <w:lvlOverride w:ilvl="0">
      <w:startOverride w:val="1"/>
    </w:lvlOverride>
  </w:num>
  <w:num w:numId="11" w16cid:durableId="129518974">
    <w:abstractNumId w:val="6"/>
    <w:lvlOverride w:ilvl="0">
      <w:startOverride w:val="1"/>
    </w:lvlOverride>
  </w:num>
  <w:num w:numId="12" w16cid:durableId="104885363">
    <w:abstractNumId w:val="6"/>
  </w:num>
  <w:num w:numId="13" w16cid:durableId="1131485754">
    <w:abstractNumId w:val="29"/>
  </w:num>
  <w:num w:numId="14" w16cid:durableId="1490290937">
    <w:abstractNumId w:val="33"/>
  </w:num>
  <w:num w:numId="15" w16cid:durableId="519591376">
    <w:abstractNumId w:val="5"/>
  </w:num>
  <w:num w:numId="16" w16cid:durableId="1288122954">
    <w:abstractNumId w:val="34"/>
  </w:num>
  <w:num w:numId="17" w16cid:durableId="302081833">
    <w:abstractNumId w:val="18"/>
  </w:num>
  <w:num w:numId="18" w16cid:durableId="314339040">
    <w:abstractNumId w:val="40"/>
  </w:num>
  <w:num w:numId="19" w16cid:durableId="751391273">
    <w:abstractNumId w:val="2"/>
  </w:num>
  <w:num w:numId="20" w16cid:durableId="364449945">
    <w:abstractNumId w:val="22"/>
  </w:num>
  <w:num w:numId="21" w16cid:durableId="575477284">
    <w:abstractNumId w:val="35"/>
  </w:num>
  <w:num w:numId="22" w16cid:durableId="468133300">
    <w:abstractNumId w:val="24"/>
  </w:num>
  <w:num w:numId="23" w16cid:durableId="1467891438">
    <w:abstractNumId w:val="4"/>
  </w:num>
  <w:num w:numId="24" w16cid:durableId="2031759600">
    <w:abstractNumId w:val="6"/>
    <w:lvlOverride w:ilvl="0">
      <w:startOverride w:val="1"/>
    </w:lvlOverride>
  </w:num>
  <w:num w:numId="25" w16cid:durableId="525600472">
    <w:abstractNumId w:val="39"/>
  </w:num>
  <w:num w:numId="26" w16cid:durableId="2010449146">
    <w:abstractNumId w:val="23"/>
  </w:num>
  <w:num w:numId="27" w16cid:durableId="1365131093">
    <w:abstractNumId w:val="25"/>
  </w:num>
  <w:num w:numId="28" w16cid:durableId="126705865">
    <w:abstractNumId w:val="17"/>
  </w:num>
  <w:num w:numId="29" w16cid:durableId="1469592091">
    <w:abstractNumId w:val="21"/>
  </w:num>
  <w:num w:numId="30" w16cid:durableId="1927379349">
    <w:abstractNumId w:val="11"/>
  </w:num>
  <w:num w:numId="31" w16cid:durableId="1266185198">
    <w:abstractNumId w:val="8"/>
  </w:num>
  <w:num w:numId="32" w16cid:durableId="1662351767">
    <w:abstractNumId w:val="19"/>
  </w:num>
  <w:num w:numId="33" w16cid:durableId="1362317749">
    <w:abstractNumId w:val="36"/>
  </w:num>
  <w:num w:numId="34" w16cid:durableId="1000159666">
    <w:abstractNumId w:val="37"/>
  </w:num>
  <w:num w:numId="35" w16cid:durableId="1183056779">
    <w:abstractNumId w:val="1"/>
  </w:num>
  <w:num w:numId="36" w16cid:durableId="2018532698">
    <w:abstractNumId w:val="30"/>
  </w:num>
  <w:num w:numId="37" w16cid:durableId="1690911897">
    <w:abstractNumId w:val="42"/>
  </w:num>
  <w:num w:numId="38" w16cid:durableId="597176430">
    <w:abstractNumId w:val="14"/>
  </w:num>
  <w:num w:numId="39" w16cid:durableId="645356988">
    <w:abstractNumId w:val="20"/>
  </w:num>
  <w:num w:numId="40" w16cid:durableId="187723275">
    <w:abstractNumId w:val="31"/>
  </w:num>
  <w:num w:numId="41" w16cid:durableId="703529307">
    <w:abstractNumId w:val="10"/>
  </w:num>
  <w:num w:numId="42" w16cid:durableId="1210604054">
    <w:abstractNumId w:val="9"/>
  </w:num>
  <w:num w:numId="43" w16cid:durableId="1022971399">
    <w:abstractNumId w:val="12"/>
  </w:num>
  <w:num w:numId="44" w16cid:durableId="1787964541">
    <w:abstractNumId w:val="16"/>
  </w:num>
  <w:num w:numId="45" w16cid:durableId="182864209">
    <w:abstractNumId w:val="27"/>
  </w:num>
  <w:num w:numId="46" w16cid:durableId="1081563281">
    <w:abstractNumId w:val="26"/>
  </w:num>
  <w:num w:numId="47" w16cid:durableId="1950776034">
    <w:abstractNumId w:val="13"/>
  </w:num>
  <w:num w:numId="48" w16cid:durableId="1698266042">
    <w:abstractNumId w:val="32"/>
  </w:num>
  <w:num w:numId="49" w16cid:durableId="290743410">
    <w:abstractNumId w:val="0"/>
  </w:num>
  <w:num w:numId="50" w16cid:durableId="587425944">
    <w:abstractNumId w:val="10"/>
    <w:lvlOverride w:ilvl="0">
      <w:startOverride w:val="1"/>
    </w:lvlOverride>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weissing, Rachel A L (EED)">
    <w15:presenceInfo w15:providerId="AD" w15:userId="S::rachel.schweissing@alaska.gov::f12381ea-b18f-4c1b-8965-359bba66300b"/>
  </w15:person>
  <w15:person w15:author="Emili, Hollins Fm (EED)">
    <w15:presenceInfo w15:providerId="AD" w15:userId="S::hollins.emili@alaska.gov::1bb8f616-65a1-45af-9c60-0d560f280a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3NjEyNTEyNDG3NDNT0lEKTi0uzszPAykwrAUAPBqr0iwAAAA="/>
  </w:docVars>
  <w:rsids>
    <w:rsidRoot w:val="002554A5"/>
    <w:rsid w:val="0000287D"/>
    <w:rsid w:val="000033F0"/>
    <w:rsid w:val="00003755"/>
    <w:rsid w:val="00010633"/>
    <w:rsid w:val="0001160D"/>
    <w:rsid w:val="00015728"/>
    <w:rsid w:val="00016ED2"/>
    <w:rsid w:val="00021259"/>
    <w:rsid w:val="0002544C"/>
    <w:rsid w:val="00034E21"/>
    <w:rsid w:val="00035ADC"/>
    <w:rsid w:val="00036761"/>
    <w:rsid w:val="000372A8"/>
    <w:rsid w:val="00037B40"/>
    <w:rsid w:val="00037D5A"/>
    <w:rsid w:val="00042276"/>
    <w:rsid w:val="000469B3"/>
    <w:rsid w:val="000502A5"/>
    <w:rsid w:val="00051203"/>
    <w:rsid w:val="000614FF"/>
    <w:rsid w:val="00070372"/>
    <w:rsid w:val="00081486"/>
    <w:rsid w:val="0009105E"/>
    <w:rsid w:val="00093BB4"/>
    <w:rsid w:val="00094741"/>
    <w:rsid w:val="00095E65"/>
    <w:rsid w:val="00096775"/>
    <w:rsid w:val="000A590B"/>
    <w:rsid w:val="000A72EE"/>
    <w:rsid w:val="000A7FBD"/>
    <w:rsid w:val="000B40F4"/>
    <w:rsid w:val="000B5987"/>
    <w:rsid w:val="000C08B5"/>
    <w:rsid w:val="000C0E0E"/>
    <w:rsid w:val="000C36A6"/>
    <w:rsid w:val="000E0B0F"/>
    <w:rsid w:val="000E75CA"/>
    <w:rsid w:val="000E77A7"/>
    <w:rsid w:val="000F1BB7"/>
    <w:rsid w:val="000F2C94"/>
    <w:rsid w:val="00101735"/>
    <w:rsid w:val="00103068"/>
    <w:rsid w:val="001035FF"/>
    <w:rsid w:val="0010644F"/>
    <w:rsid w:val="00124941"/>
    <w:rsid w:val="00124F00"/>
    <w:rsid w:val="00126B21"/>
    <w:rsid w:val="001308CB"/>
    <w:rsid w:val="00133C08"/>
    <w:rsid w:val="00144CC4"/>
    <w:rsid w:val="00144F3C"/>
    <w:rsid w:val="0015018F"/>
    <w:rsid w:val="00152B8D"/>
    <w:rsid w:val="00155CD5"/>
    <w:rsid w:val="00155CE9"/>
    <w:rsid w:val="00160F51"/>
    <w:rsid w:val="001617AC"/>
    <w:rsid w:val="001741DE"/>
    <w:rsid w:val="00174232"/>
    <w:rsid w:val="00174C24"/>
    <w:rsid w:val="00175FAB"/>
    <w:rsid w:val="001939D8"/>
    <w:rsid w:val="00193CA4"/>
    <w:rsid w:val="001955D0"/>
    <w:rsid w:val="001A6076"/>
    <w:rsid w:val="001A6DFC"/>
    <w:rsid w:val="001A739B"/>
    <w:rsid w:val="001B0476"/>
    <w:rsid w:val="001B5CBE"/>
    <w:rsid w:val="001B7826"/>
    <w:rsid w:val="001C17FA"/>
    <w:rsid w:val="001C1D38"/>
    <w:rsid w:val="001C2F83"/>
    <w:rsid w:val="001D3D69"/>
    <w:rsid w:val="001D4138"/>
    <w:rsid w:val="001D57C9"/>
    <w:rsid w:val="001D59F7"/>
    <w:rsid w:val="001E0A68"/>
    <w:rsid w:val="001E0D62"/>
    <w:rsid w:val="001E3445"/>
    <w:rsid w:val="001E390E"/>
    <w:rsid w:val="001E597C"/>
    <w:rsid w:val="001E71BD"/>
    <w:rsid w:val="001F0DD1"/>
    <w:rsid w:val="001F2C6B"/>
    <w:rsid w:val="001F4F8B"/>
    <w:rsid w:val="001F712D"/>
    <w:rsid w:val="00201896"/>
    <w:rsid w:val="00207ED4"/>
    <w:rsid w:val="002116AF"/>
    <w:rsid w:val="002169DB"/>
    <w:rsid w:val="0021708A"/>
    <w:rsid w:val="00224E84"/>
    <w:rsid w:val="00225765"/>
    <w:rsid w:val="002264DC"/>
    <w:rsid w:val="00227ABE"/>
    <w:rsid w:val="002306C5"/>
    <w:rsid w:val="002334E7"/>
    <w:rsid w:val="00234984"/>
    <w:rsid w:val="002373AF"/>
    <w:rsid w:val="0024351E"/>
    <w:rsid w:val="00251CAC"/>
    <w:rsid w:val="00251E6F"/>
    <w:rsid w:val="002527C4"/>
    <w:rsid w:val="0025549A"/>
    <w:rsid w:val="002554A5"/>
    <w:rsid w:val="0026179F"/>
    <w:rsid w:val="00270BFD"/>
    <w:rsid w:val="00274382"/>
    <w:rsid w:val="00276F88"/>
    <w:rsid w:val="002779F5"/>
    <w:rsid w:val="00284052"/>
    <w:rsid w:val="00285E47"/>
    <w:rsid w:val="002965A3"/>
    <w:rsid w:val="002B2B77"/>
    <w:rsid w:val="002B44BE"/>
    <w:rsid w:val="002C170B"/>
    <w:rsid w:val="002C5418"/>
    <w:rsid w:val="002C6334"/>
    <w:rsid w:val="002D48B7"/>
    <w:rsid w:val="002D5224"/>
    <w:rsid w:val="002D7B86"/>
    <w:rsid w:val="002E2303"/>
    <w:rsid w:val="002E3E64"/>
    <w:rsid w:val="002F0775"/>
    <w:rsid w:val="003010AA"/>
    <w:rsid w:val="003044E5"/>
    <w:rsid w:val="003155BD"/>
    <w:rsid w:val="0031596E"/>
    <w:rsid w:val="00317A04"/>
    <w:rsid w:val="0033288A"/>
    <w:rsid w:val="0033339A"/>
    <w:rsid w:val="00334133"/>
    <w:rsid w:val="00335710"/>
    <w:rsid w:val="0033600B"/>
    <w:rsid w:val="00336816"/>
    <w:rsid w:val="00341549"/>
    <w:rsid w:val="003419AA"/>
    <w:rsid w:val="00341D54"/>
    <w:rsid w:val="00345C30"/>
    <w:rsid w:val="00350C85"/>
    <w:rsid w:val="00356A33"/>
    <w:rsid w:val="003628B7"/>
    <w:rsid w:val="00383F57"/>
    <w:rsid w:val="003868E6"/>
    <w:rsid w:val="00391F4A"/>
    <w:rsid w:val="00392AFE"/>
    <w:rsid w:val="003937F0"/>
    <w:rsid w:val="003939AE"/>
    <w:rsid w:val="00397B4F"/>
    <w:rsid w:val="003A2C74"/>
    <w:rsid w:val="003A7A13"/>
    <w:rsid w:val="003B0028"/>
    <w:rsid w:val="003C36A6"/>
    <w:rsid w:val="003C3803"/>
    <w:rsid w:val="003C4183"/>
    <w:rsid w:val="003C4449"/>
    <w:rsid w:val="003D3C44"/>
    <w:rsid w:val="003D782E"/>
    <w:rsid w:val="003E17FF"/>
    <w:rsid w:val="003E32AC"/>
    <w:rsid w:val="003F1426"/>
    <w:rsid w:val="003F42F7"/>
    <w:rsid w:val="003F6582"/>
    <w:rsid w:val="003F7B94"/>
    <w:rsid w:val="003F7CB5"/>
    <w:rsid w:val="0040179D"/>
    <w:rsid w:val="00412B4A"/>
    <w:rsid w:val="0041326F"/>
    <w:rsid w:val="00421544"/>
    <w:rsid w:val="00423E8C"/>
    <w:rsid w:val="0042578D"/>
    <w:rsid w:val="004258A4"/>
    <w:rsid w:val="0043308B"/>
    <w:rsid w:val="00434266"/>
    <w:rsid w:val="00436C23"/>
    <w:rsid w:val="00445DBC"/>
    <w:rsid w:val="00447801"/>
    <w:rsid w:val="00453838"/>
    <w:rsid w:val="00455EBE"/>
    <w:rsid w:val="0047249D"/>
    <w:rsid w:val="00474562"/>
    <w:rsid w:val="00475360"/>
    <w:rsid w:val="00485246"/>
    <w:rsid w:val="00485A03"/>
    <w:rsid w:val="00490BD4"/>
    <w:rsid w:val="004933C4"/>
    <w:rsid w:val="0049750B"/>
    <w:rsid w:val="00497DFD"/>
    <w:rsid w:val="004A023A"/>
    <w:rsid w:val="004A066E"/>
    <w:rsid w:val="004A22F3"/>
    <w:rsid w:val="004A4D21"/>
    <w:rsid w:val="004B0A75"/>
    <w:rsid w:val="004B1FA4"/>
    <w:rsid w:val="004B6346"/>
    <w:rsid w:val="004B7406"/>
    <w:rsid w:val="004C4D29"/>
    <w:rsid w:val="004C7622"/>
    <w:rsid w:val="004D4926"/>
    <w:rsid w:val="004E050B"/>
    <w:rsid w:val="004E1B06"/>
    <w:rsid w:val="004E43A7"/>
    <w:rsid w:val="004F157E"/>
    <w:rsid w:val="004F258D"/>
    <w:rsid w:val="004F3BD1"/>
    <w:rsid w:val="004F56BF"/>
    <w:rsid w:val="004F73D5"/>
    <w:rsid w:val="00500857"/>
    <w:rsid w:val="00500B08"/>
    <w:rsid w:val="0050102E"/>
    <w:rsid w:val="0050699B"/>
    <w:rsid w:val="0051190A"/>
    <w:rsid w:val="005148CB"/>
    <w:rsid w:val="00514F96"/>
    <w:rsid w:val="00515352"/>
    <w:rsid w:val="005229C2"/>
    <w:rsid w:val="00531326"/>
    <w:rsid w:val="00531CFF"/>
    <w:rsid w:val="00532DA9"/>
    <w:rsid w:val="0054136F"/>
    <w:rsid w:val="00550C8E"/>
    <w:rsid w:val="00554A22"/>
    <w:rsid w:val="00562965"/>
    <w:rsid w:val="005658B0"/>
    <w:rsid w:val="00573E2A"/>
    <w:rsid w:val="00576CAD"/>
    <w:rsid w:val="00580D1E"/>
    <w:rsid w:val="00581F1A"/>
    <w:rsid w:val="005A7CCC"/>
    <w:rsid w:val="005C12E3"/>
    <w:rsid w:val="005C154A"/>
    <w:rsid w:val="005C270E"/>
    <w:rsid w:val="005D054A"/>
    <w:rsid w:val="005D2288"/>
    <w:rsid w:val="005E1FAC"/>
    <w:rsid w:val="005F1C0B"/>
    <w:rsid w:val="005F25CF"/>
    <w:rsid w:val="005F6DA6"/>
    <w:rsid w:val="0060161E"/>
    <w:rsid w:val="00604CB5"/>
    <w:rsid w:val="0062488B"/>
    <w:rsid w:val="006248D4"/>
    <w:rsid w:val="00625DCE"/>
    <w:rsid w:val="00625DD6"/>
    <w:rsid w:val="00631FF8"/>
    <w:rsid w:val="00633D47"/>
    <w:rsid w:val="00635A09"/>
    <w:rsid w:val="00643BBC"/>
    <w:rsid w:val="00647E79"/>
    <w:rsid w:val="006531D1"/>
    <w:rsid w:val="00653931"/>
    <w:rsid w:val="00653A2D"/>
    <w:rsid w:val="00654A21"/>
    <w:rsid w:val="006554B7"/>
    <w:rsid w:val="00657A1C"/>
    <w:rsid w:val="00662D1F"/>
    <w:rsid w:val="00662FCE"/>
    <w:rsid w:val="00663F9C"/>
    <w:rsid w:val="006670CC"/>
    <w:rsid w:val="00667E46"/>
    <w:rsid w:val="006902CC"/>
    <w:rsid w:val="00694159"/>
    <w:rsid w:val="00694DAE"/>
    <w:rsid w:val="00695ABC"/>
    <w:rsid w:val="00695DA1"/>
    <w:rsid w:val="006A1CE0"/>
    <w:rsid w:val="006A4157"/>
    <w:rsid w:val="006A753F"/>
    <w:rsid w:val="006B4715"/>
    <w:rsid w:val="006B4D62"/>
    <w:rsid w:val="006C4DD2"/>
    <w:rsid w:val="006C65EE"/>
    <w:rsid w:val="006D0116"/>
    <w:rsid w:val="006D24CF"/>
    <w:rsid w:val="006E3B6D"/>
    <w:rsid w:val="006E3F65"/>
    <w:rsid w:val="006E5869"/>
    <w:rsid w:val="006F4BEE"/>
    <w:rsid w:val="00702755"/>
    <w:rsid w:val="00706B54"/>
    <w:rsid w:val="0072305C"/>
    <w:rsid w:val="00723847"/>
    <w:rsid w:val="00727227"/>
    <w:rsid w:val="00730D95"/>
    <w:rsid w:val="007311EF"/>
    <w:rsid w:val="007344E9"/>
    <w:rsid w:val="007365D4"/>
    <w:rsid w:val="0074679B"/>
    <w:rsid w:val="00747E78"/>
    <w:rsid w:val="00754826"/>
    <w:rsid w:val="00754960"/>
    <w:rsid w:val="00754F07"/>
    <w:rsid w:val="0075540C"/>
    <w:rsid w:val="0075629B"/>
    <w:rsid w:val="00756761"/>
    <w:rsid w:val="007625E1"/>
    <w:rsid w:val="0076311F"/>
    <w:rsid w:val="00770AF9"/>
    <w:rsid w:val="007716F1"/>
    <w:rsid w:val="00772936"/>
    <w:rsid w:val="00780B03"/>
    <w:rsid w:val="00781945"/>
    <w:rsid w:val="00781F74"/>
    <w:rsid w:val="00782BA8"/>
    <w:rsid w:val="00783298"/>
    <w:rsid w:val="007847B3"/>
    <w:rsid w:val="00787E16"/>
    <w:rsid w:val="00790F2A"/>
    <w:rsid w:val="00791401"/>
    <w:rsid w:val="00791439"/>
    <w:rsid w:val="00792089"/>
    <w:rsid w:val="00793078"/>
    <w:rsid w:val="007B0422"/>
    <w:rsid w:val="007B1113"/>
    <w:rsid w:val="007C1449"/>
    <w:rsid w:val="007C245B"/>
    <w:rsid w:val="007C51DD"/>
    <w:rsid w:val="007C6830"/>
    <w:rsid w:val="007D2D99"/>
    <w:rsid w:val="007F0048"/>
    <w:rsid w:val="007F324C"/>
    <w:rsid w:val="00800E46"/>
    <w:rsid w:val="0080207C"/>
    <w:rsid w:val="00802FFC"/>
    <w:rsid w:val="00806202"/>
    <w:rsid w:val="0081028F"/>
    <w:rsid w:val="0081207B"/>
    <w:rsid w:val="008121F5"/>
    <w:rsid w:val="00814324"/>
    <w:rsid w:val="008251D0"/>
    <w:rsid w:val="00825935"/>
    <w:rsid w:val="00826B95"/>
    <w:rsid w:val="008332FF"/>
    <w:rsid w:val="00836380"/>
    <w:rsid w:val="00846432"/>
    <w:rsid w:val="008473C6"/>
    <w:rsid w:val="00852977"/>
    <w:rsid w:val="00855B54"/>
    <w:rsid w:val="00861826"/>
    <w:rsid w:val="008663FE"/>
    <w:rsid w:val="00883111"/>
    <w:rsid w:val="0089055F"/>
    <w:rsid w:val="008A2077"/>
    <w:rsid w:val="008A23F0"/>
    <w:rsid w:val="008A36F5"/>
    <w:rsid w:val="008A3C5F"/>
    <w:rsid w:val="008A4B8C"/>
    <w:rsid w:val="008A6C06"/>
    <w:rsid w:val="008B68C7"/>
    <w:rsid w:val="008C6BD0"/>
    <w:rsid w:val="008D14B9"/>
    <w:rsid w:val="008D1F34"/>
    <w:rsid w:val="008D4772"/>
    <w:rsid w:val="008E00F7"/>
    <w:rsid w:val="008E049A"/>
    <w:rsid w:val="008F446A"/>
    <w:rsid w:val="00905799"/>
    <w:rsid w:val="00916746"/>
    <w:rsid w:val="009168E1"/>
    <w:rsid w:val="00924FAE"/>
    <w:rsid w:val="00927ABB"/>
    <w:rsid w:val="0093213A"/>
    <w:rsid w:val="0093254F"/>
    <w:rsid w:val="00932FB0"/>
    <w:rsid w:val="0093680B"/>
    <w:rsid w:val="0094076A"/>
    <w:rsid w:val="009408E0"/>
    <w:rsid w:val="009460DA"/>
    <w:rsid w:val="00954A6A"/>
    <w:rsid w:val="009566C3"/>
    <w:rsid w:val="00965632"/>
    <w:rsid w:val="00970692"/>
    <w:rsid w:val="00974159"/>
    <w:rsid w:val="0099098A"/>
    <w:rsid w:val="00990E50"/>
    <w:rsid w:val="0099116B"/>
    <w:rsid w:val="00992DAC"/>
    <w:rsid w:val="009A2745"/>
    <w:rsid w:val="009A5B89"/>
    <w:rsid w:val="009B515A"/>
    <w:rsid w:val="009C028A"/>
    <w:rsid w:val="009C0D17"/>
    <w:rsid w:val="009C3F5D"/>
    <w:rsid w:val="009C5A85"/>
    <w:rsid w:val="009C7EDA"/>
    <w:rsid w:val="009C7FD4"/>
    <w:rsid w:val="009D2B87"/>
    <w:rsid w:val="009E039E"/>
    <w:rsid w:val="009E4A9C"/>
    <w:rsid w:val="009E531D"/>
    <w:rsid w:val="009E54B0"/>
    <w:rsid w:val="009E5B8D"/>
    <w:rsid w:val="009F13B4"/>
    <w:rsid w:val="009F2438"/>
    <w:rsid w:val="009F42A9"/>
    <w:rsid w:val="00A0006B"/>
    <w:rsid w:val="00A001D1"/>
    <w:rsid w:val="00A00278"/>
    <w:rsid w:val="00A15A4F"/>
    <w:rsid w:val="00A21682"/>
    <w:rsid w:val="00A21B2A"/>
    <w:rsid w:val="00A21DAA"/>
    <w:rsid w:val="00A2772F"/>
    <w:rsid w:val="00A30425"/>
    <w:rsid w:val="00A30E06"/>
    <w:rsid w:val="00A317F1"/>
    <w:rsid w:val="00A33CA3"/>
    <w:rsid w:val="00A35711"/>
    <w:rsid w:val="00A35BBE"/>
    <w:rsid w:val="00A44407"/>
    <w:rsid w:val="00A44913"/>
    <w:rsid w:val="00A46DCC"/>
    <w:rsid w:val="00A52389"/>
    <w:rsid w:val="00A53434"/>
    <w:rsid w:val="00A55498"/>
    <w:rsid w:val="00A558C9"/>
    <w:rsid w:val="00A61DC6"/>
    <w:rsid w:val="00A634B1"/>
    <w:rsid w:val="00A63887"/>
    <w:rsid w:val="00A639A4"/>
    <w:rsid w:val="00A74A98"/>
    <w:rsid w:val="00A768ED"/>
    <w:rsid w:val="00A83ED3"/>
    <w:rsid w:val="00A85BEE"/>
    <w:rsid w:val="00A9532F"/>
    <w:rsid w:val="00A97BC5"/>
    <w:rsid w:val="00AB3878"/>
    <w:rsid w:val="00AB3E99"/>
    <w:rsid w:val="00AB3FCB"/>
    <w:rsid w:val="00AB71BF"/>
    <w:rsid w:val="00AC151F"/>
    <w:rsid w:val="00AD0AD7"/>
    <w:rsid w:val="00AD12B5"/>
    <w:rsid w:val="00AE070A"/>
    <w:rsid w:val="00AE3785"/>
    <w:rsid w:val="00AE382E"/>
    <w:rsid w:val="00AF3A4A"/>
    <w:rsid w:val="00AF7DBB"/>
    <w:rsid w:val="00B024EB"/>
    <w:rsid w:val="00B1559B"/>
    <w:rsid w:val="00B1683A"/>
    <w:rsid w:val="00B20B35"/>
    <w:rsid w:val="00B347ED"/>
    <w:rsid w:val="00B45215"/>
    <w:rsid w:val="00B60C44"/>
    <w:rsid w:val="00B6212A"/>
    <w:rsid w:val="00B624C9"/>
    <w:rsid w:val="00B64064"/>
    <w:rsid w:val="00B648D3"/>
    <w:rsid w:val="00B65725"/>
    <w:rsid w:val="00B80239"/>
    <w:rsid w:val="00B803FC"/>
    <w:rsid w:val="00B8110B"/>
    <w:rsid w:val="00B857EF"/>
    <w:rsid w:val="00B928DE"/>
    <w:rsid w:val="00B93C8D"/>
    <w:rsid w:val="00BA2B4D"/>
    <w:rsid w:val="00BA43D4"/>
    <w:rsid w:val="00BB08EA"/>
    <w:rsid w:val="00BB459D"/>
    <w:rsid w:val="00BC51A2"/>
    <w:rsid w:val="00BD5067"/>
    <w:rsid w:val="00BE03C9"/>
    <w:rsid w:val="00BF1972"/>
    <w:rsid w:val="00BF4FBC"/>
    <w:rsid w:val="00C00798"/>
    <w:rsid w:val="00C04127"/>
    <w:rsid w:val="00C10333"/>
    <w:rsid w:val="00C1103A"/>
    <w:rsid w:val="00C1198E"/>
    <w:rsid w:val="00C12390"/>
    <w:rsid w:val="00C22AAD"/>
    <w:rsid w:val="00C23182"/>
    <w:rsid w:val="00C24523"/>
    <w:rsid w:val="00C25C35"/>
    <w:rsid w:val="00C37E33"/>
    <w:rsid w:val="00C42210"/>
    <w:rsid w:val="00C42451"/>
    <w:rsid w:val="00C431D6"/>
    <w:rsid w:val="00C45403"/>
    <w:rsid w:val="00C50502"/>
    <w:rsid w:val="00C52DD3"/>
    <w:rsid w:val="00C533EC"/>
    <w:rsid w:val="00C567B7"/>
    <w:rsid w:val="00C639E4"/>
    <w:rsid w:val="00C65B95"/>
    <w:rsid w:val="00C664A8"/>
    <w:rsid w:val="00C7035E"/>
    <w:rsid w:val="00C7090E"/>
    <w:rsid w:val="00C7752F"/>
    <w:rsid w:val="00C80E5D"/>
    <w:rsid w:val="00C83F16"/>
    <w:rsid w:val="00C8617C"/>
    <w:rsid w:val="00C86D3A"/>
    <w:rsid w:val="00C86DFF"/>
    <w:rsid w:val="00CA13A6"/>
    <w:rsid w:val="00CA2855"/>
    <w:rsid w:val="00CB41F9"/>
    <w:rsid w:val="00CB57F6"/>
    <w:rsid w:val="00CC2CBD"/>
    <w:rsid w:val="00CC50B5"/>
    <w:rsid w:val="00CF1B64"/>
    <w:rsid w:val="00CF5AC0"/>
    <w:rsid w:val="00CF745F"/>
    <w:rsid w:val="00D01F08"/>
    <w:rsid w:val="00D02467"/>
    <w:rsid w:val="00D03FF5"/>
    <w:rsid w:val="00D05C72"/>
    <w:rsid w:val="00D06CEB"/>
    <w:rsid w:val="00D1453C"/>
    <w:rsid w:val="00D23CFE"/>
    <w:rsid w:val="00D365B8"/>
    <w:rsid w:val="00D369E7"/>
    <w:rsid w:val="00D37152"/>
    <w:rsid w:val="00D37D72"/>
    <w:rsid w:val="00D40881"/>
    <w:rsid w:val="00D459BA"/>
    <w:rsid w:val="00D46B04"/>
    <w:rsid w:val="00D47E96"/>
    <w:rsid w:val="00D50E6F"/>
    <w:rsid w:val="00D5253C"/>
    <w:rsid w:val="00D537A0"/>
    <w:rsid w:val="00D54876"/>
    <w:rsid w:val="00D54C89"/>
    <w:rsid w:val="00D57691"/>
    <w:rsid w:val="00D60246"/>
    <w:rsid w:val="00D672C5"/>
    <w:rsid w:val="00D75452"/>
    <w:rsid w:val="00D76CD2"/>
    <w:rsid w:val="00D8387F"/>
    <w:rsid w:val="00D97799"/>
    <w:rsid w:val="00DA6D7E"/>
    <w:rsid w:val="00DB0809"/>
    <w:rsid w:val="00DB10A5"/>
    <w:rsid w:val="00DB4B9A"/>
    <w:rsid w:val="00DB5455"/>
    <w:rsid w:val="00DB5AB3"/>
    <w:rsid w:val="00DB5D29"/>
    <w:rsid w:val="00DB6604"/>
    <w:rsid w:val="00DC5674"/>
    <w:rsid w:val="00DD0C75"/>
    <w:rsid w:val="00DD195A"/>
    <w:rsid w:val="00DE74FC"/>
    <w:rsid w:val="00DF2830"/>
    <w:rsid w:val="00DF4A3F"/>
    <w:rsid w:val="00DF539B"/>
    <w:rsid w:val="00E00CD5"/>
    <w:rsid w:val="00E02B7D"/>
    <w:rsid w:val="00E05C3D"/>
    <w:rsid w:val="00E064AC"/>
    <w:rsid w:val="00E06CF9"/>
    <w:rsid w:val="00E07673"/>
    <w:rsid w:val="00E10488"/>
    <w:rsid w:val="00E10BD5"/>
    <w:rsid w:val="00E167EF"/>
    <w:rsid w:val="00E17168"/>
    <w:rsid w:val="00E205AA"/>
    <w:rsid w:val="00E21188"/>
    <w:rsid w:val="00E23E84"/>
    <w:rsid w:val="00E32942"/>
    <w:rsid w:val="00E33E67"/>
    <w:rsid w:val="00E34779"/>
    <w:rsid w:val="00E5075C"/>
    <w:rsid w:val="00E50B2E"/>
    <w:rsid w:val="00E5470C"/>
    <w:rsid w:val="00E547B6"/>
    <w:rsid w:val="00E6758E"/>
    <w:rsid w:val="00E72E84"/>
    <w:rsid w:val="00E7459F"/>
    <w:rsid w:val="00E82904"/>
    <w:rsid w:val="00E921E4"/>
    <w:rsid w:val="00E9652B"/>
    <w:rsid w:val="00EA4ABB"/>
    <w:rsid w:val="00EB0E1A"/>
    <w:rsid w:val="00EB6580"/>
    <w:rsid w:val="00EB6A98"/>
    <w:rsid w:val="00EC26EB"/>
    <w:rsid w:val="00EC4ED3"/>
    <w:rsid w:val="00EC6E70"/>
    <w:rsid w:val="00ED03E4"/>
    <w:rsid w:val="00ED1F25"/>
    <w:rsid w:val="00ED2836"/>
    <w:rsid w:val="00ED36D3"/>
    <w:rsid w:val="00EE3C94"/>
    <w:rsid w:val="00EE3E9E"/>
    <w:rsid w:val="00F00319"/>
    <w:rsid w:val="00F10BE0"/>
    <w:rsid w:val="00F10C6E"/>
    <w:rsid w:val="00F17201"/>
    <w:rsid w:val="00F21C16"/>
    <w:rsid w:val="00F21F0B"/>
    <w:rsid w:val="00F269E5"/>
    <w:rsid w:val="00F27A7F"/>
    <w:rsid w:val="00F315AC"/>
    <w:rsid w:val="00F42E87"/>
    <w:rsid w:val="00F4327F"/>
    <w:rsid w:val="00F5516E"/>
    <w:rsid w:val="00F61158"/>
    <w:rsid w:val="00F651BF"/>
    <w:rsid w:val="00F66E92"/>
    <w:rsid w:val="00F67008"/>
    <w:rsid w:val="00F67C54"/>
    <w:rsid w:val="00F71F7B"/>
    <w:rsid w:val="00F72219"/>
    <w:rsid w:val="00F81332"/>
    <w:rsid w:val="00F8167F"/>
    <w:rsid w:val="00F84ED5"/>
    <w:rsid w:val="00F877D1"/>
    <w:rsid w:val="00F90890"/>
    <w:rsid w:val="00F90F91"/>
    <w:rsid w:val="00FA2106"/>
    <w:rsid w:val="00FA42A8"/>
    <w:rsid w:val="00FA4B2E"/>
    <w:rsid w:val="00FA65AF"/>
    <w:rsid w:val="00FA742C"/>
    <w:rsid w:val="00FA7765"/>
    <w:rsid w:val="00FA7E15"/>
    <w:rsid w:val="00FB38CE"/>
    <w:rsid w:val="00FB4A00"/>
    <w:rsid w:val="00FB53A0"/>
    <w:rsid w:val="00FB66CF"/>
    <w:rsid w:val="00FB7815"/>
    <w:rsid w:val="00FC2075"/>
    <w:rsid w:val="00FD42DB"/>
    <w:rsid w:val="00FD7386"/>
    <w:rsid w:val="00FD7B84"/>
    <w:rsid w:val="00FE2098"/>
    <w:rsid w:val="00FF1739"/>
    <w:rsid w:val="00FF51DA"/>
    <w:rsid w:val="013A2F0F"/>
    <w:rsid w:val="013CCED4"/>
    <w:rsid w:val="01D61297"/>
    <w:rsid w:val="01E792E8"/>
    <w:rsid w:val="0253CAF0"/>
    <w:rsid w:val="03FC3B7F"/>
    <w:rsid w:val="0422A844"/>
    <w:rsid w:val="0465BE49"/>
    <w:rsid w:val="04948233"/>
    <w:rsid w:val="0499ADF8"/>
    <w:rsid w:val="04F9ECC0"/>
    <w:rsid w:val="051E7011"/>
    <w:rsid w:val="05389FEB"/>
    <w:rsid w:val="0603AE77"/>
    <w:rsid w:val="062B73F2"/>
    <w:rsid w:val="06CDB10B"/>
    <w:rsid w:val="0889D356"/>
    <w:rsid w:val="08DC894B"/>
    <w:rsid w:val="09374206"/>
    <w:rsid w:val="09768E2A"/>
    <w:rsid w:val="09BAFDEE"/>
    <w:rsid w:val="0A25B3F8"/>
    <w:rsid w:val="0A8FAC84"/>
    <w:rsid w:val="0A99D98D"/>
    <w:rsid w:val="0B1CF0F7"/>
    <w:rsid w:val="0B7BA4D2"/>
    <w:rsid w:val="0BEB26D5"/>
    <w:rsid w:val="0CC018D7"/>
    <w:rsid w:val="0E78A21B"/>
    <w:rsid w:val="0EA70B3A"/>
    <w:rsid w:val="0FE8ABD7"/>
    <w:rsid w:val="104DA247"/>
    <w:rsid w:val="107787AC"/>
    <w:rsid w:val="10BC94B1"/>
    <w:rsid w:val="10E0E10B"/>
    <w:rsid w:val="1169BA92"/>
    <w:rsid w:val="1173380C"/>
    <w:rsid w:val="11AB9566"/>
    <w:rsid w:val="123290EF"/>
    <w:rsid w:val="12A579C4"/>
    <w:rsid w:val="131AA205"/>
    <w:rsid w:val="13531065"/>
    <w:rsid w:val="13AAD3F8"/>
    <w:rsid w:val="13E60BB4"/>
    <w:rsid w:val="149EF787"/>
    <w:rsid w:val="15017F42"/>
    <w:rsid w:val="16069E62"/>
    <w:rsid w:val="16161CF4"/>
    <w:rsid w:val="16EEAEB0"/>
    <w:rsid w:val="16FC9403"/>
    <w:rsid w:val="1731EFD3"/>
    <w:rsid w:val="17692F90"/>
    <w:rsid w:val="17BF29B8"/>
    <w:rsid w:val="17F1BC29"/>
    <w:rsid w:val="18D56532"/>
    <w:rsid w:val="1935739B"/>
    <w:rsid w:val="199B67AD"/>
    <w:rsid w:val="19E09110"/>
    <w:rsid w:val="1A99FFA4"/>
    <w:rsid w:val="1AB529EE"/>
    <w:rsid w:val="1AFE95A4"/>
    <w:rsid w:val="1B659D06"/>
    <w:rsid w:val="1B770C29"/>
    <w:rsid w:val="1CCF8A92"/>
    <w:rsid w:val="1D23E8C1"/>
    <w:rsid w:val="1D381827"/>
    <w:rsid w:val="1E223697"/>
    <w:rsid w:val="1E320C92"/>
    <w:rsid w:val="1F1DFCA8"/>
    <w:rsid w:val="1F361DB3"/>
    <w:rsid w:val="1F3F11E2"/>
    <w:rsid w:val="1F3F4277"/>
    <w:rsid w:val="20320DF5"/>
    <w:rsid w:val="21599BCD"/>
    <w:rsid w:val="218251EB"/>
    <w:rsid w:val="21B626A0"/>
    <w:rsid w:val="2230D36D"/>
    <w:rsid w:val="227CF0DB"/>
    <w:rsid w:val="23504547"/>
    <w:rsid w:val="23A0EE5B"/>
    <w:rsid w:val="23B0E490"/>
    <w:rsid w:val="23CD39BE"/>
    <w:rsid w:val="24AB4E77"/>
    <w:rsid w:val="25314C2A"/>
    <w:rsid w:val="25F35A61"/>
    <w:rsid w:val="261D64CE"/>
    <w:rsid w:val="267E3875"/>
    <w:rsid w:val="269678F6"/>
    <w:rsid w:val="26F5ED83"/>
    <w:rsid w:val="27A77967"/>
    <w:rsid w:val="27A9CDB5"/>
    <w:rsid w:val="27D81FEA"/>
    <w:rsid w:val="27F4DB32"/>
    <w:rsid w:val="2840C6CD"/>
    <w:rsid w:val="28D6C9A9"/>
    <w:rsid w:val="2901C354"/>
    <w:rsid w:val="2948A515"/>
    <w:rsid w:val="29E19766"/>
    <w:rsid w:val="2AA307E8"/>
    <w:rsid w:val="2B002C9A"/>
    <w:rsid w:val="2B0D1E59"/>
    <w:rsid w:val="2B2C4CA5"/>
    <w:rsid w:val="2B7AFBDA"/>
    <w:rsid w:val="2BDA70DB"/>
    <w:rsid w:val="2D2BC914"/>
    <w:rsid w:val="2D6D4DA0"/>
    <w:rsid w:val="2E16B209"/>
    <w:rsid w:val="2E30F8AC"/>
    <w:rsid w:val="2E39153F"/>
    <w:rsid w:val="2E42749E"/>
    <w:rsid w:val="2E8F7619"/>
    <w:rsid w:val="2F9B6461"/>
    <w:rsid w:val="2FA3A8E7"/>
    <w:rsid w:val="2FEB7E97"/>
    <w:rsid w:val="2FF1745E"/>
    <w:rsid w:val="3028BA81"/>
    <w:rsid w:val="304D95DB"/>
    <w:rsid w:val="30A69CEE"/>
    <w:rsid w:val="30F86B5D"/>
    <w:rsid w:val="31185BFD"/>
    <w:rsid w:val="31306A8C"/>
    <w:rsid w:val="31764A7D"/>
    <w:rsid w:val="3176F9B2"/>
    <w:rsid w:val="321DE82E"/>
    <w:rsid w:val="3248F683"/>
    <w:rsid w:val="326CEFBB"/>
    <w:rsid w:val="335A1316"/>
    <w:rsid w:val="33C805F2"/>
    <w:rsid w:val="33F91939"/>
    <w:rsid w:val="344EA889"/>
    <w:rsid w:val="345EF33A"/>
    <w:rsid w:val="34A760B8"/>
    <w:rsid w:val="35EB3F39"/>
    <w:rsid w:val="3636DDEF"/>
    <w:rsid w:val="366A613B"/>
    <w:rsid w:val="36EE935D"/>
    <w:rsid w:val="36F91FFB"/>
    <w:rsid w:val="37576BDB"/>
    <w:rsid w:val="3772697F"/>
    <w:rsid w:val="37E562BE"/>
    <w:rsid w:val="3965A0D1"/>
    <w:rsid w:val="39D62E41"/>
    <w:rsid w:val="3AA61410"/>
    <w:rsid w:val="3AABA687"/>
    <w:rsid w:val="3B42EB9C"/>
    <w:rsid w:val="3B6F2A28"/>
    <w:rsid w:val="3B9B96C5"/>
    <w:rsid w:val="3BB95B2B"/>
    <w:rsid w:val="3C4DB2B3"/>
    <w:rsid w:val="3C610CDE"/>
    <w:rsid w:val="3CC8E28F"/>
    <w:rsid w:val="3D15FD74"/>
    <w:rsid w:val="3D993DE4"/>
    <w:rsid w:val="3DAE274D"/>
    <w:rsid w:val="3DE5A42E"/>
    <w:rsid w:val="3E4F5EFB"/>
    <w:rsid w:val="3E52FACF"/>
    <w:rsid w:val="3E76365A"/>
    <w:rsid w:val="3F276B27"/>
    <w:rsid w:val="3F2A3EF6"/>
    <w:rsid w:val="3F37720A"/>
    <w:rsid w:val="3FE0600D"/>
    <w:rsid w:val="40D13D69"/>
    <w:rsid w:val="4118B554"/>
    <w:rsid w:val="41254FDE"/>
    <w:rsid w:val="421560E5"/>
    <w:rsid w:val="424D68F2"/>
    <w:rsid w:val="4260186E"/>
    <w:rsid w:val="43750B36"/>
    <w:rsid w:val="43F70D53"/>
    <w:rsid w:val="44293B8D"/>
    <w:rsid w:val="4471E71E"/>
    <w:rsid w:val="455EA8D9"/>
    <w:rsid w:val="45BEFBFD"/>
    <w:rsid w:val="462783DC"/>
    <w:rsid w:val="47FA04EF"/>
    <w:rsid w:val="48290019"/>
    <w:rsid w:val="499674D1"/>
    <w:rsid w:val="49D9B573"/>
    <w:rsid w:val="4A851B2C"/>
    <w:rsid w:val="4AF8690C"/>
    <w:rsid w:val="4B5800B5"/>
    <w:rsid w:val="4B7646ED"/>
    <w:rsid w:val="4B78E887"/>
    <w:rsid w:val="4C94AF8D"/>
    <w:rsid w:val="4D78FCAF"/>
    <w:rsid w:val="4DA887BE"/>
    <w:rsid w:val="4EC06099"/>
    <w:rsid w:val="4EC66E53"/>
    <w:rsid w:val="4FA8821A"/>
    <w:rsid w:val="4FDF16A8"/>
    <w:rsid w:val="5009BF9B"/>
    <w:rsid w:val="50C4EAE4"/>
    <w:rsid w:val="50D16EDB"/>
    <w:rsid w:val="5125548C"/>
    <w:rsid w:val="5177FEAC"/>
    <w:rsid w:val="5182CE81"/>
    <w:rsid w:val="51F6AC7B"/>
    <w:rsid w:val="52DFDF5E"/>
    <w:rsid w:val="533AEAE9"/>
    <w:rsid w:val="5365743A"/>
    <w:rsid w:val="540B5B65"/>
    <w:rsid w:val="54E060F7"/>
    <w:rsid w:val="552C9F94"/>
    <w:rsid w:val="5575641B"/>
    <w:rsid w:val="557B5868"/>
    <w:rsid w:val="55AC1774"/>
    <w:rsid w:val="55ECA203"/>
    <w:rsid w:val="565D4158"/>
    <w:rsid w:val="56936669"/>
    <w:rsid w:val="56F6A687"/>
    <w:rsid w:val="572E7B77"/>
    <w:rsid w:val="575A60E3"/>
    <w:rsid w:val="58AAFF36"/>
    <w:rsid w:val="59A88285"/>
    <w:rsid w:val="5A6C46B5"/>
    <w:rsid w:val="5AA925D9"/>
    <w:rsid w:val="5AE433A8"/>
    <w:rsid w:val="5B3BB6D8"/>
    <w:rsid w:val="5B60B2A5"/>
    <w:rsid w:val="5B71A245"/>
    <w:rsid w:val="5C32EDBE"/>
    <w:rsid w:val="5C8C8F86"/>
    <w:rsid w:val="5DD31049"/>
    <w:rsid w:val="5F72F49E"/>
    <w:rsid w:val="5FD429C4"/>
    <w:rsid w:val="60446E39"/>
    <w:rsid w:val="6079D70C"/>
    <w:rsid w:val="60EDA896"/>
    <w:rsid w:val="614B1C64"/>
    <w:rsid w:val="615736A4"/>
    <w:rsid w:val="625518F7"/>
    <w:rsid w:val="62834569"/>
    <w:rsid w:val="6390EF46"/>
    <w:rsid w:val="639FA446"/>
    <w:rsid w:val="63E586EE"/>
    <w:rsid w:val="658C551E"/>
    <w:rsid w:val="65E0F7E0"/>
    <w:rsid w:val="6668E7E6"/>
    <w:rsid w:val="66B3BA97"/>
    <w:rsid w:val="66BEE7D6"/>
    <w:rsid w:val="66F7CEE5"/>
    <w:rsid w:val="67F24B9C"/>
    <w:rsid w:val="687BC7DD"/>
    <w:rsid w:val="692DC805"/>
    <w:rsid w:val="69A36D86"/>
    <w:rsid w:val="69FC9905"/>
    <w:rsid w:val="6A94E2F3"/>
    <w:rsid w:val="6BAE9824"/>
    <w:rsid w:val="6BC655CE"/>
    <w:rsid w:val="6C27C41A"/>
    <w:rsid w:val="6C2FEFD7"/>
    <w:rsid w:val="6C3E8C61"/>
    <w:rsid w:val="6C60C590"/>
    <w:rsid w:val="6D300633"/>
    <w:rsid w:val="6D431D22"/>
    <w:rsid w:val="6EF8B1C6"/>
    <w:rsid w:val="6F63E0EC"/>
    <w:rsid w:val="70965B27"/>
    <w:rsid w:val="70E695CF"/>
    <w:rsid w:val="7188A928"/>
    <w:rsid w:val="71A89A3C"/>
    <w:rsid w:val="71BE4B4E"/>
    <w:rsid w:val="7201B017"/>
    <w:rsid w:val="72559F32"/>
    <w:rsid w:val="73840DC7"/>
    <w:rsid w:val="73C0B13C"/>
    <w:rsid w:val="7405B841"/>
    <w:rsid w:val="749FA621"/>
    <w:rsid w:val="74D3DA0E"/>
    <w:rsid w:val="752012E2"/>
    <w:rsid w:val="76126E5F"/>
    <w:rsid w:val="7622F1BA"/>
    <w:rsid w:val="76377006"/>
    <w:rsid w:val="763B405B"/>
    <w:rsid w:val="76B203AC"/>
    <w:rsid w:val="76B3C3E7"/>
    <w:rsid w:val="77029FB8"/>
    <w:rsid w:val="772E9CD6"/>
    <w:rsid w:val="7736A12B"/>
    <w:rsid w:val="77FD914A"/>
    <w:rsid w:val="7873274D"/>
    <w:rsid w:val="78F64034"/>
    <w:rsid w:val="79925330"/>
    <w:rsid w:val="7A0877CD"/>
    <w:rsid w:val="7A4732C4"/>
    <w:rsid w:val="7A539D69"/>
    <w:rsid w:val="7A5F6192"/>
    <w:rsid w:val="7A7B5B8F"/>
    <w:rsid w:val="7AC6FB5E"/>
    <w:rsid w:val="7AE798DA"/>
    <w:rsid w:val="7B599FA6"/>
    <w:rsid w:val="7B70C0DE"/>
    <w:rsid w:val="7BCDC25B"/>
    <w:rsid w:val="7BD15414"/>
    <w:rsid w:val="7C860BCF"/>
    <w:rsid w:val="7C87752B"/>
    <w:rsid w:val="7DA7C6CE"/>
    <w:rsid w:val="7E1D4AA2"/>
    <w:rsid w:val="7E5ABE83"/>
    <w:rsid w:val="7EBDE832"/>
    <w:rsid w:val="7EE8AA9B"/>
    <w:rsid w:val="7FA8EA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05A708E"/>
  <w15:chartTrackingRefBased/>
  <w15:docId w15:val="{B8507DB6-C42F-4DF3-8183-C8644E97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972"/>
    <w:pPr>
      <w:spacing w:after="120" w:line="240" w:lineRule="auto"/>
    </w:pPr>
    <w:rPr>
      <w:sz w:val="24"/>
    </w:rPr>
  </w:style>
  <w:style w:type="paragraph" w:styleId="Heading1">
    <w:name w:val="heading 1"/>
    <w:basedOn w:val="Normal"/>
    <w:next w:val="Normal"/>
    <w:link w:val="Heading1Char"/>
    <w:autoRedefine/>
    <w:uiPriority w:val="9"/>
    <w:qFormat/>
    <w:rsid w:val="00653931"/>
    <w:pPr>
      <w:keepNext/>
      <w:keepLines/>
      <w:spacing w:before="120"/>
      <w:outlineLvl w:val="0"/>
    </w:pPr>
    <w:rPr>
      <w:rFonts w:eastAsiaTheme="majorEastAsia" w:cstheme="majorBidi"/>
      <w:b/>
      <w:color w:val="2E74B5" w:themeColor="accent1" w:themeShade="BF"/>
      <w:sz w:val="36"/>
      <w:szCs w:val="32"/>
    </w:rPr>
  </w:style>
  <w:style w:type="paragraph" w:styleId="Heading2">
    <w:name w:val="heading 2"/>
    <w:basedOn w:val="Normal"/>
    <w:next w:val="Normal"/>
    <w:link w:val="Heading2Char"/>
    <w:autoRedefine/>
    <w:uiPriority w:val="9"/>
    <w:unhideWhenUsed/>
    <w:qFormat/>
    <w:rsid w:val="00992DAC"/>
    <w:pPr>
      <w:keepNext/>
      <w:keepLines/>
      <w:pBdr>
        <w:top w:val="single" w:sz="18" w:space="5" w:color="000000"/>
        <w:left w:val="single" w:sz="18" w:space="4" w:color="000000"/>
        <w:bottom w:val="single" w:sz="18" w:space="1" w:color="000000"/>
        <w:right w:val="single" w:sz="18" w:space="4" w:color="000000"/>
      </w:pBdr>
      <w:spacing w:before="240"/>
      <w:ind w:left="446" w:hanging="360"/>
      <w:jc w:val="center"/>
      <w:outlineLvl w:val="1"/>
    </w:pPr>
    <w:rPr>
      <w:rFonts w:asciiTheme="majorHAnsi" w:eastAsiaTheme="majorEastAsia" w:hAnsiTheme="majorHAnsi" w:cstheme="majorBidi"/>
      <w:b/>
      <w:color w:val="2E74B5" w:themeColor="accent1" w:themeShade="BF"/>
      <w:sz w:val="40"/>
      <w:szCs w:val="40"/>
    </w:rPr>
  </w:style>
  <w:style w:type="paragraph" w:styleId="Heading3">
    <w:name w:val="heading 3"/>
    <w:basedOn w:val="Normal"/>
    <w:next w:val="Normal"/>
    <w:link w:val="Heading3Char"/>
    <w:uiPriority w:val="9"/>
    <w:unhideWhenUsed/>
    <w:qFormat/>
    <w:rsid w:val="00C00798"/>
    <w:pPr>
      <w:keepNext/>
      <w:keepLines/>
      <w:numPr>
        <w:numId w:val="7"/>
      </w:numPr>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4A5"/>
    <w:rPr>
      <w:color w:val="0563C1" w:themeColor="hyperlink"/>
      <w:u w:val="single"/>
    </w:rPr>
  </w:style>
  <w:style w:type="paragraph" w:styleId="Title">
    <w:name w:val="Title"/>
    <w:basedOn w:val="Normal"/>
    <w:next w:val="Normal"/>
    <w:link w:val="TitleChar"/>
    <w:uiPriority w:val="10"/>
    <w:qFormat/>
    <w:rsid w:val="007F324C"/>
    <w:pPr>
      <w:spacing w:after="0"/>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324C"/>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2554A5"/>
    <w:pPr>
      <w:spacing w:after="0" w:line="240" w:lineRule="auto"/>
    </w:pPr>
  </w:style>
  <w:style w:type="character" w:customStyle="1" w:styleId="Heading1Char">
    <w:name w:val="Heading 1 Char"/>
    <w:basedOn w:val="DefaultParagraphFont"/>
    <w:link w:val="Heading1"/>
    <w:uiPriority w:val="9"/>
    <w:rsid w:val="00653931"/>
    <w:rPr>
      <w:rFonts w:eastAsiaTheme="majorEastAsia" w:cstheme="majorBidi"/>
      <w:b/>
      <w:color w:val="2E74B5" w:themeColor="accent1" w:themeShade="BF"/>
      <w:sz w:val="36"/>
      <w:szCs w:val="32"/>
    </w:rPr>
  </w:style>
  <w:style w:type="paragraph" w:styleId="TOCHeading">
    <w:name w:val="TOC Heading"/>
    <w:basedOn w:val="Heading1"/>
    <w:next w:val="Normal"/>
    <w:uiPriority w:val="39"/>
    <w:unhideWhenUsed/>
    <w:qFormat/>
    <w:rsid w:val="002554A5"/>
    <w:pPr>
      <w:outlineLvl w:val="9"/>
    </w:pPr>
  </w:style>
  <w:style w:type="character" w:customStyle="1" w:styleId="Heading2Char">
    <w:name w:val="Heading 2 Char"/>
    <w:basedOn w:val="DefaultParagraphFont"/>
    <w:link w:val="Heading2"/>
    <w:uiPriority w:val="9"/>
    <w:rsid w:val="00992DAC"/>
    <w:rPr>
      <w:rFonts w:asciiTheme="majorHAnsi" w:eastAsiaTheme="majorEastAsia" w:hAnsiTheme="majorHAnsi" w:cstheme="majorBidi"/>
      <w:b/>
      <w:color w:val="2E74B5" w:themeColor="accent1" w:themeShade="BF"/>
      <w:sz w:val="40"/>
      <w:szCs w:val="40"/>
    </w:rPr>
  </w:style>
  <w:style w:type="paragraph" w:styleId="ListParagraph">
    <w:name w:val="List Paragraph"/>
    <w:basedOn w:val="Normal"/>
    <w:link w:val="ListParagraphChar"/>
    <w:uiPriority w:val="34"/>
    <w:qFormat/>
    <w:rsid w:val="00861826"/>
    <w:pPr>
      <w:ind w:left="720"/>
      <w:contextualSpacing/>
    </w:pPr>
  </w:style>
  <w:style w:type="paragraph" w:styleId="TOC1">
    <w:name w:val="toc 1"/>
    <w:basedOn w:val="Normal"/>
    <w:next w:val="Normal"/>
    <w:autoRedefine/>
    <w:uiPriority w:val="39"/>
    <w:unhideWhenUsed/>
    <w:rsid w:val="00DB5AB3"/>
    <w:pPr>
      <w:tabs>
        <w:tab w:val="right" w:leader="dot" w:pos="10790"/>
      </w:tabs>
      <w:spacing w:after="0"/>
    </w:pPr>
    <w:rPr>
      <w:b/>
      <w:noProof/>
      <w:sz w:val="28"/>
    </w:rPr>
  </w:style>
  <w:style w:type="paragraph" w:styleId="TOC2">
    <w:name w:val="toc 2"/>
    <w:basedOn w:val="Normal"/>
    <w:next w:val="Normal"/>
    <w:autoRedefine/>
    <w:uiPriority w:val="39"/>
    <w:unhideWhenUsed/>
    <w:rsid w:val="00DB5AB3"/>
    <w:pPr>
      <w:tabs>
        <w:tab w:val="left" w:pos="720"/>
        <w:tab w:val="right" w:leader="dot" w:pos="10790"/>
      </w:tabs>
      <w:spacing w:after="0"/>
      <w:ind w:left="240"/>
    </w:pPr>
  </w:style>
  <w:style w:type="table" w:styleId="TableGrid">
    <w:name w:val="Table Grid"/>
    <w:basedOn w:val="TableNormal"/>
    <w:uiPriority w:val="39"/>
    <w:rsid w:val="004E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4E1B06"/>
  </w:style>
  <w:style w:type="character" w:styleId="CommentReference">
    <w:name w:val="annotation reference"/>
    <w:basedOn w:val="DefaultParagraphFont"/>
    <w:uiPriority w:val="99"/>
    <w:semiHidden/>
    <w:unhideWhenUsed/>
    <w:rsid w:val="009460DA"/>
    <w:rPr>
      <w:sz w:val="16"/>
      <w:szCs w:val="16"/>
    </w:rPr>
  </w:style>
  <w:style w:type="paragraph" w:styleId="CommentText">
    <w:name w:val="annotation text"/>
    <w:basedOn w:val="Normal"/>
    <w:link w:val="CommentTextChar"/>
    <w:uiPriority w:val="99"/>
    <w:unhideWhenUsed/>
    <w:rsid w:val="009460DA"/>
    <w:rPr>
      <w:sz w:val="20"/>
      <w:szCs w:val="20"/>
    </w:rPr>
  </w:style>
  <w:style w:type="character" w:customStyle="1" w:styleId="CommentTextChar">
    <w:name w:val="Comment Text Char"/>
    <w:basedOn w:val="DefaultParagraphFont"/>
    <w:link w:val="CommentText"/>
    <w:uiPriority w:val="99"/>
    <w:rsid w:val="009460DA"/>
    <w:rPr>
      <w:sz w:val="20"/>
      <w:szCs w:val="20"/>
    </w:rPr>
  </w:style>
  <w:style w:type="paragraph" w:styleId="CommentSubject">
    <w:name w:val="annotation subject"/>
    <w:basedOn w:val="CommentText"/>
    <w:next w:val="CommentText"/>
    <w:link w:val="CommentSubjectChar"/>
    <w:uiPriority w:val="99"/>
    <w:semiHidden/>
    <w:unhideWhenUsed/>
    <w:rsid w:val="009460DA"/>
    <w:rPr>
      <w:b/>
      <w:bCs/>
    </w:rPr>
  </w:style>
  <w:style w:type="character" w:customStyle="1" w:styleId="CommentSubjectChar">
    <w:name w:val="Comment Subject Char"/>
    <w:basedOn w:val="CommentTextChar"/>
    <w:link w:val="CommentSubject"/>
    <w:uiPriority w:val="99"/>
    <w:semiHidden/>
    <w:rsid w:val="009460DA"/>
    <w:rPr>
      <w:b/>
      <w:bCs/>
      <w:sz w:val="20"/>
      <w:szCs w:val="20"/>
    </w:rPr>
  </w:style>
  <w:style w:type="paragraph" w:styleId="BalloonText">
    <w:name w:val="Balloon Text"/>
    <w:basedOn w:val="Normal"/>
    <w:link w:val="BalloonTextChar"/>
    <w:uiPriority w:val="99"/>
    <w:semiHidden/>
    <w:unhideWhenUsed/>
    <w:rsid w:val="009460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0DA"/>
    <w:rPr>
      <w:rFonts w:ascii="Segoe UI" w:hAnsi="Segoe UI" w:cs="Segoe UI"/>
      <w:sz w:val="18"/>
      <w:szCs w:val="18"/>
    </w:rPr>
  </w:style>
  <w:style w:type="paragraph" w:customStyle="1" w:styleId="Style1">
    <w:name w:val="Style1"/>
    <w:basedOn w:val="ListParagraph"/>
    <w:link w:val="Style1Char"/>
    <w:qFormat/>
    <w:rsid w:val="00B64064"/>
    <w:pPr>
      <w:numPr>
        <w:numId w:val="2"/>
      </w:numPr>
    </w:pPr>
    <w:rPr>
      <w:b/>
    </w:rPr>
  </w:style>
  <w:style w:type="paragraph" w:customStyle="1" w:styleId="UnderStyle1">
    <w:name w:val="Under Style1"/>
    <w:basedOn w:val="Normal"/>
    <w:link w:val="UnderStyle1Char"/>
    <w:qFormat/>
    <w:rsid w:val="00CA2855"/>
    <w:pPr>
      <w:ind w:left="360"/>
    </w:pPr>
  </w:style>
  <w:style w:type="character" w:customStyle="1" w:styleId="ListParagraphChar">
    <w:name w:val="List Paragraph Char"/>
    <w:basedOn w:val="DefaultParagraphFont"/>
    <w:link w:val="ListParagraph"/>
    <w:uiPriority w:val="34"/>
    <w:rsid w:val="00B64064"/>
    <w:rPr>
      <w:sz w:val="24"/>
    </w:rPr>
  </w:style>
  <w:style w:type="character" w:customStyle="1" w:styleId="Style1Char">
    <w:name w:val="Style1 Char"/>
    <w:basedOn w:val="ListParagraphChar"/>
    <w:link w:val="Style1"/>
    <w:rsid w:val="00B64064"/>
    <w:rPr>
      <w:b/>
      <w:sz w:val="24"/>
    </w:rPr>
  </w:style>
  <w:style w:type="paragraph" w:customStyle="1" w:styleId="Numbers">
    <w:name w:val="Numbers"/>
    <w:basedOn w:val="Normal"/>
    <w:rsid w:val="006E5869"/>
    <w:pPr>
      <w:numPr>
        <w:numId w:val="6"/>
      </w:numPr>
      <w:spacing w:after="240"/>
    </w:pPr>
    <w:rPr>
      <w:rFonts w:ascii="Times New Roman" w:eastAsia="Times New Roman" w:hAnsi="Times New Roman" w:cs="Times New Roman"/>
    </w:rPr>
  </w:style>
  <w:style w:type="character" w:customStyle="1" w:styleId="UnderStyle1Char">
    <w:name w:val="Under Style1 Char"/>
    <w:basedOn w:val="DefaultParagraphFont"/>
    <w:link w:val="UnderStyle1"/>
    <w:rsid w:val="00CA2855"/>
    <w:rPr>
      <w:sz w:val="24"/>
    </w:rPr>
  </w:style>
  <w:style w:type="paragraph" w:customStyle="1" w:styleId="Letters">
    <w:name w:val="Letters"/>
    <w:basedOn w:val="Numbers"/>
    <w:rsid w:val="006E5869"/>
    <w:pPr>
      <w:numPr>
        <w:ilvl w:val="1"/>
      </w:numPr>
      <w:spacing w:after="120"/>
      <w:ind w:left="1080"/>
    </w:pPr>
  </w:style>
  <w:style w:type="character" w:customStyle="1" w:styleId="Heading3Char">
    <w:name w:val="Heading 3 Char"/>
    <w:basedOn w:val="DefaultParagraphFont"/>
    <w:link w:val="Heading3"/>
    <w:uiPriority w:val="9"/>
    <w:rsid w:val="00C00798"/>
    <w:rPr>
      <w:rFonts w:eastAsiaTheme="majorEastAsia" w:cstheme="majorBidi"/>
      <w:b/>
      <w:color w:val="1F4D78" w:themeColor="accent1" w:themeShade="7F"/>
      <w:sz w:val="24"/>
      <w:szCs w:val="24"/>
    </w:rPr>
  </w:style>
  <w:style w:type="paragraph" w:styleId="TOC3">
    <w:name w:val="toc 3"/>
    <w:basedOn w:val="Normal"/>
    <w:next w:val="Normal"/>
    <w:autoRedefine/>
    <w:uiPriority w:val="39"/>
    <w:unhideWhenUsed/>
    <w:rsid w:val="00DB5AB3"/>
    <w:pPr>
      <w:tabs>
        <w:tab w:val="left" w:pos="1100"/>
        <w:tab w:val="right" w:leader="dot" w:pos="10790"/>
      </w:tabs>
      <w:spacing w:after="0"/>
      <w:ind w:left="720"/>
    </w:pPr>
  </w:style>
  <w:style w:type="paragraph" w:styleId="Header">
    <w:name w:val="header"/>
    <w:basedOn w:val="Normal"/>
    <w:link w:val="HeaderChar"/>
    <w:uiPriority w:val="99"/>
    <w:unhideWhenUsed/>
    <w:rsid w:val="003D3C44"/>
    <w:pPr>
      <w:tabs>
        <w:tab w:val="center" w:pos="4680"/>
        <w:tab w:val="right" w:pos="9360"/>
      </w:tabs>
      <w:spacing w:after="0"/>
    </w:pPr>
  </w:style>
  <w:style w:type="character" w:customStyle="1" w:styleId="HeaderChar">
    <w:name w:val="Header Char"/>
    <w:basedOn w:val="DefaultParagraphFont"/>
    <w:link w:val="Header"/>
    <w:uiPriority w:val="99"/>
    <w:rsid w:val="003D3C44"/>
    <w:rPr>
      <w:sz w:val="24"/>
    </w:rPr>
  </w:style>
  <w:style w:type="paragraph" w:styleId="Footer">
    <w:name w:val="footer"/>
    <w:basedOn w:val="Normal"/>
    <w:link w:val="FooterChar"/>
    <w:uiPriority w:val="99"/>
    <w:unhideWhenUsed/>
    <w:rsid w:val="003D3C44"/>
    <w:pPr>
      <w:tabs>
        <w:tab w:val="center" w:pos="4680"/>
        <w:tab w:val="right" w:pos="9360"/>
      </w:tabs>
      <w:spacing w:after="0"/>
    </w:pPr>
  </w:style>
  <w:style w:type="character" w:customStyle="1" w:styleId="FooterChar">
    <w:name w:val="Footer Char"/>
    <w:basedOn w:val="DefaultParagraphFont"/>
    <w:link w:val="Footer"/>
    <w:uiPriority w:val="99"/>
    <w:rsid w:val="003D3C44"/>
    <w:rPr>
      <w:sz w:val="24"/>
    </w:rPr>
  </w:style>
  <w:style w:type="paragraph" w:styleId="BodyText">
    <w:name w:val="Body Text"/>
    <w:basedOn w:val="Normal"/>
    <w:link w:val="BodyTextChar"/>
    <w:rsid w:val="004A4D21"/>
    <w:pPr>
      <w:overflowPunct w:val="0"/>
      <w:autoSpaceDE w:val="0"/>
      <w:autoSpaceDN w:val="0"/>
      <w:adjustRightInd w:val="0"/>
      <w:spacing w:after="0"/>
      <w:textAlignment w:val="baseline"/>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4A4D21"/>
    <w:rPr>
      <w:rFonts w:ascii="Times New Roman" w:eastAsia="Times New Roman" w:hAnsi="Times New Roman" w:cs="Times New Roman"/>
      <w:sz w:val="18"/>
      <w:szCs w:val="20"/>
    </w:rPr>
  </w:style>
  <w:style w:type="character" w:styleId="Strong">
    <w:name w:val="Strong"/>
    <w:basedOn w:val="DefaultParagraphFont"/>
    <w:uiPriority w:val="22"/>
    <w:qFormat/>
    <w:rsid w:val="00276F88"/>
    <w:rPr>
      <w:rFonts w:asciiTheme="minorHAnsi" w:hAnsiTheme="minorHAnsi"/>
      <w:b/>
      <w:sz w:val="28"/>
      <w:bdr w:val="none" w:sz="0" w:space="0" w:color="auto"/>
      <w:shd w:val="clear" w:color="auto" w:fill="auto"/>
    </w:rPr>
  </w:style>
  <w:style w:type="character" w:styleId="PlaceholderText">
    <w:name w:val="Placeholder Text"/>
    <w:basedOn w:val="DefaultParagraphFont"/>
    <w:uiPriority w:val="99"/>
    <w:semiHidden/>
    <w:rsid w:val="00497DFD"/>
    <w:rPr>
      <w:color w:val="808080"/>
    </w:rPr>
  </w:style>
  <w:style w:type="character" w:styleId="FollowedHyperlink">
    <w:name w:val="FollowedHyperlink"/>
    <w:basedOn w:val="DefaultParagraphFont"/>
    <w:uiPriority w:val="99"/>
    <w:semiHidden/>
    <w:unhideWhenUsed/>
    <w:rsid w:val="00035ADC"/>
    <w:rPr>
      <w:color w:val="954F72" w:themeColor="followedHyperlink"/>
      <w:u w:val="single"/>
    </w:rPr>
  </w:style>
  <w:style w:type="paragraph" w:customStyle="1" w:styleId="Default">
    <w:name w:val="Default"/>
    <w:rsid w:val="002169DB"/>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Title"/>
    <w:next w:val="Normal"/>
    <w:link w:val="SubtitleChar"/>
    <w:uiPriority w:val="11"/>
    <w:qFormat/>
    <w:rsid w:val="0001160D"/>
    <w:rPr>
      <w:sz w:val="36"/>
      <w:szCs w:val="36"/>
    </w:rPr>
  </w:style>
  <w:style w:type="character" w:customStyle="1" w:styleId="SubtitleChar">
    <w:name w:val="Subtitle Char"/>
    <w:basedOn w:val="DefaultParagraphFont"/>
    <w:link w:val="Subtitle"/>
    <w:uiPriority w:val="11"/>
    <w:rsid w:val="0001160D"/>
    <w:rPr>
      <w:rFonts w:asciiTheme="majorHAnsi" w:eastAsiaTheme="majorEastAsia" w:hAnsiTheme="majorHAnsi" w:cstheme="majorBidi"/>
      <w:spacing w:val="-10"/>
      <w:kern w:val="28"/>
      <w:sz w:val="36"/>
      <w:szCs w:val="36"/>
    </w:rPr>
  </w:style>
  <w:style w:type="character" w:styleId="Emphasis">
    <w:name w:val="Emphasis"/>
    <w:uiPriority w:val="20"/>
    <w:qFormat/>
    <w:rsid w:val="0001160D"/>
    <w:rPr>
      <w:rFonts w:asciiTheme="majorHAnsi" w:hAnsiTheme="majorHAnsi"/>
      <w:sz w:val="30"/>
      <w:szCs w:val="30"/>
    </w:rPr>
  </w:style>
  <w:style w:type="paragraph" w:styleId="Revision">
    <w:name w:val="Revision"/>
    <w:hidden/>
    <w:uiPriority w:val="99"/>
    <w:semiHidden/>
    <w:rsid w:val="00F8167F"/>
    <w:pPr>
      <w:spacing w:after="0" w:line="240" w:lineRule="auto"/>
    </w:pPr>
    <w:rPr>
      <w:sz w:val="24"/>
    </w:rPr>
  </w:style>
  <w:style w:type="character" w:styleId="SubtleEmphasis">
    <w:name w:val="Subtle Emphasis"/>
    <w:uiPriority w:val="19"/>
    <w:qFormat/>
    <w:rsid w:val="00AB3E99"/>
  </w:style>
  <w:style w:type="character" w:styleId="UnresolvedMention">
    <w:name w:val="Unresolved Mention"/>
    <w:basedOn w:val="DefaultParagraphFont"/>
    <w:uiPriority w:val="99"/>
    <w:semiHidden/>
    <w:unhideWhenUsed/>
    <w:rsid w:val="00174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860070">
      <w:bodyDiv w:val="1"/>
      <w:marLeft w:val="0"/>
      <w:marRight w:val="0"/>
      <w:marTop w:val="0"/>
      <w:marBottom w:val="0"/>
      <w:divBdr>
        <w:top w:val="none" w:sz="0" w:space="0" w:color="auto"/>
        <w:left w:val="none" w:sz="0" w:space="0" w:color="auto"/>
        <w:bottom w:val="none" w:sz="0" w:space="0" w:color="auto"/>
        <w:right w:val="none" w:sz="0" w:space="0" w:color="auto"/>
      </w:divBdr>
    </w:div>
    <w:div w:id="1480461129">
      <w:bodyDiv w:val="1"/>
      <w:marLeft w:val="0"/>
      <w:marRight w:val="0"/>
      <w:marTop w:val="0"/>
      <w:marBottom w:val="0"/>
      <w:divBdr>
        <w:top w:val="none" w:sz="0" w:space="0" w:color="auto"/>
        <w:left w:val="none" w:sz="0" w:space="0" w:color="auto"/>
        <w:bottom w:val="none" w:sz="0" w:space="0" w:color="auto"/>
        <w:right w:val="none" w:sz="0" w:space="0" w:color="auto"/>
      </w:divBdr>
      <w:divsChild>
        <w:div w:id="1147666858">
          <w:marLeft w:val="547"/>
          <w:marRight w:val="0"/>
          <w:marTop w:val="0"/>
          <w:marBottom w:val="0"/>
          <w:divBdr>
            <w:top w:val="none" w:sz="0" w:space="0" w:color="auto"/>
            <w:left w:val="none" w:sz="0" w:space="0" w:color="auto"/>
            <w:bottom w:val="none" w:sz="0" w:space="0" w:color="auto"/>
            <w:right w:val="none" w:sz="0" w:space="0" w:color="auto"/>
          </w:divBdr>
        </w:div>
      </w:divsChild>
    </w:div>
    <w:div w:id="15241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ollins.emili@alaska.gov" TargetMode="External"/><Relationship Id="rId18" Type="http://schemas.openxmlformats.org/officeDocument/2006/relationships/footer" Target="footer1.xml"/><Relationship Id="rId26" Type="http://schemas.openxmlformats.org/officeDocument/2006/relationships/comments" Target="comments.xml"/><Relationship Id="rId39" Type="http://schemas.openxmlformats.org/officeDocument/2006/relationships/header" Target="header7.xml"/><Relationship Id="rId21" Type="http://schemas.openxmlformats.org/officeDocument/2006/relationships/footer" Target="footer3.xml"/><Relationship Id="rId34" Type="http://schemas.openxmlformats.org/officeDocument/2006/relationships/hyperlink" Target="http://www.legis.state.ak.us/basis/aac.asp" TargetMode="External"/><Relationship Id="rId42" Type="http://schemas.openxmlformats.org/officeDocument/2006/relationships/image" Target="media/image2.png"/><Relationship Id="rId47" Type="http://schemas.openxmlformats.org/officeDocument/2006/relationships/header" Target="header12.xml"/><Relationship Id="rId50" Type="http://schemas.openxmlformats.org/officeDocument/2006/relationships/header" Target="header14.xml"/><Relationship Id="rId55" Type="http://schemas.openxmlformats.org/officeDocument/2006/relationships/header" Target="header1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hollins.emili@alaska.gov" TargetMode="External"/><Relationship Id="rId29" Type="http://schemas.microsoft.com/office/2018/08/relationships/commentsExtensible" Target="commentsExtensible.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hyperlink" Target="https://education.alaska.gov/forms" TargetMode="External"/><Relationship Id="rId37" Type="http://schemas.openxmlformats.org/officeDocument/2006/relationships/header" Target="header6.xml"/><Relationship Id="rId40" Type="http://schemas.openxmlformats.org/officeDocument/2006/relationships/header" Target="header8.xml"/><Relationship Id="rId45" Type="http://schemas.openxmlformats.org/officeDocument/2006/relationships/footer" Target="footer8.xml"/><Relationship Id="rId53" Type="http://schemas.openxmlformats.org/officeDocument/2006/relationships/hyperlink" Target="https://education.alaska.gov/forms/05-07-071.xlsx" TargetMode="External"/><Relationship Id="rId58" Type="http://schemas.openxmlformats.org/officeDocument/2006/relationships/header" Target="header18.xml"/><Relationship Id="rId5" Type="http://schemas.openxmlformats.org/officeDocument/2006/relationships/numbering" Target="numbering.xml"/><Relationship Id="rId61" Type="http://schemas.microsoft.com/office/2011/relationships/people" Target="people.xml"/><Relationship Id="rId19" Type="http://schemas.openxmlformats.org/officeDocument/2006/relationships/footer" Target="footer2.xml"/><Relationship Id="rId14" Type="http://schemas.openxmlformats.org/officeDocument/2006/relationships/hyperlink" Target="http://www.education.alaska.gov/forms" TargetMode="External"/><Relationship Id="rId22" Type="http://schemas.openxmlformats.org/officeDocument/2006/relationships/header" Target="header3.xml"/><Relationship Id="rId27" Type="http://schemas.microsoft.com/office/2011/relationships/commentsExtended" Target="commentsExtended.xml"/><Relationship Id="rId30" Type="http://schemas.openxmlformats.org/officeDocument/2006/relationships/hyperlink" Target="http://www.education.alaska.gov/forms" TargetMode="External"/><Relationship Id="rId35" Type="http://schemas.openxmlformats.org/officeDocument/2006/relationships/header" Target="header5.xml"/><Relationship Id="rId43" Type="http://schemas.openxmlformats.org/officeDocument/2006/relationships/header" Target="header9.xml"/><Relationship Id="rId48" Type="http://schemas.openxmlformats.org/officeDocument/2006/relationships/footer" Target="footer9.xml"/><Relationship Id="rId56" Type="http://schemas.openxmlformats.org/officeDocument/2006/relationships/footer" Target="footer11.xml"/><Relationship Id="rId8" Type="http://schemas.openxmlformats.org/officeDocument/2006/relationships/webSettings" Target="webSettings.xml"/><Relationship Id="rId51" Type="http://schemas.openxmlformats.org/officeDocument/2006/relationships/footer" Target="footer10.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eader" Target="header1.xml"/><Relationship Id="rId25" Type="http://schemas.openxmlformats.org/officeDocument/2006/relationships/hyperlink" Target="https://education.alaska.gov/akreads/Introduction%20to%20Alaska's%20Strategic%20Reading%20Plan.pdf" TargetMode="External"/><Relationship Id="rId33" Type="http://schemas.openxmlformats.org/officeDocument/2006/relationships/hyperlink" Target="http://www.akleg.gov/basis/aac.asp" TargetMode="External"/><Relationship Id="rId38" Type="http://schemas.openxmlformats.org/officeDocument/2006/relationships/footer" Target="footer6.xml"/><Relationship Id="rId46" Type="http://schemas.openxmlformats.org/officeDocument/2006/relationships/header" Target="header11.xml"/><Relationship Id="rId59" Type="http://schemas.openxmlformats.org/officeDocument/2006/relationships/footer" Target="footer12.xml"/><Relationship Id="rId20" Type="http://schemas.openxmlformats.org/officeDocument/2006/relationships/header" Target="header2.xml"/><Relationship Id="rId41" Type="http://schemas.openxmlformats.org/officeDocument/2006/relationships/footer" Target="footer7.xml"/><Relationship Id="rId54" Type="http://schemas.openxmlformats.org/officeDocument/2006/relationships/header" Target="header15.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hollins.emili@alaska.gov" TargetMode="External"/><Relationship Id="rId23" Type="http://schemas.openxmlformats.org/officeDocument/2006/relationships/header" Target="header4.xml"/><Relationship Id="rId28" Type="http://schemas.microsoft.com/office/2016/09/relationships/commentsIds" Target="commentsIds.xml"/><Relationship Id="rId36" Type="http://schemas.openxmlformats.org/officeDocument/2006/relationships/footer" Target="footer5.xml"/><Relationship Id="rId49" Type="http://schemas.openxmlformats.org/officeDocument/2006/relationships/header" Target="header13.xml"/><Relationship Id="rId57" Type="http://schemas.openxmlformats.org/officeDocument/2006/relationships/header" Target="header17.xml"/><Relationship Id="rId10" Type="http://schemas.openxmlformats.org/officeDocument/2006/relationships/endnotes" Target="endnotes.xml"/><Relationship Id="rId31" Type="http://schemas.openxmlformats.org/officeDocument/2006/relationships/hyperlink" Target="https://education.alaska.gov/publications/chart_of_accounts.pdf" TargetMode="External"/><Relationship Id="rId44" Type="http://schemas.openxmlformats.org/officeDocument/2006/relationships/header" Target="header10.xml"/><Relationship Id="rId52" Type="http://schemas.openxmlformats.org/officeDocument/2006/relationships/hyperlink" Target="mailto:hollins.emili@alaska.gov"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60ED3CD551342B84BD7B024B355FD" ma:contentTypeVersion="10" ma:contentTypeDescription="Create a new document." ma:contentTypeScope="" ma:versionID="2c477fd3a56b3e86422f85d5f21a1484">
  <xsd:schema xmlns:xsd="http://www.w3.org/2001/XMLSchema" xmlns:xs="http://www.w3.org/2001/XMLSchema" xmlns:p="http://schemas.microsoft.com/office/2006/metadata/properties" xmlns:ns3="d2a4339a-3a81-4ff1-bf56-6d2b5389e830" xmlns:ns4="2c2004df-89e3-44a3-8ee1-041aa89b9d9a" targetNamespace="http://schemas.microsoft.com/office/2006/metadata/properties" ma:root="true" ma:fieldsID="8d1f60c3652cfeba5f17734641638d28" ns3:_="" ns4:_="">
    <xsd:import namespace="d2a4339a-3a81-4ff1-bf56-6d2b5389e830"/>
    <xsd:import namespace="2c2004df-89e3-44a3-8ee1-041aa89b9d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4339a-3a81-4ff1-bf56-6d2b5389e8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004df-89e3-44a3-8ee1-041aa89b9d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2c2004df-89e3-44a3-8ee1-041aa89b9d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6CA56D-3105-4699-A9B6-35219F16F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4339a-3a81-4ff1-bf56-6d2b5389e830"/>
    <ds:schemaRef ds:uri="2c2004df-89e3-44a3-8ee1-041aa89b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7BB486-87EB-46A5-BB24-39B4082D4EF9}">
  <ds:schemaRefs>
    <ds:schemaRef ds:uri="http://schemas.openxmlformats.org/officeDocument/2006/bibliography"/>
  </ds:schemaRefs>
</ds:datastoreItem>
</file>

<file path=customXml/itemProps3.xml><?xml version="1.0" encoding="utf-8"?>
<ds:datastoreItem xmlns:ds="http://schemas.openxmlformats.org/officeDocument/2006/customXml" ds:itemID="{E6D201C7-6D41-45F6-8082-005D8B145472}">
  <ds:schemaRefs>
    <ds:schemaRef ds:uri="http://schemas.microsoft.com/office/2006/metadata/properties"/>
    <ds:schemaRef ds:uri="http://schemas.microsoft.com/office/infopath/2007/PartnerControls"/>
    <ds:schemaRef ds:uri="2c2004df-89e3-44a3-8ee1-041aa89b9d9a"/>
  </ds:schemaRefs>
</ds:datastoreItem>
</file>

<file path=customXml/itemProps4.xml><?xml version="1.0" encoding="utf-8"?>
<ds:datastoreItem xmlns:ds="http://schemas.openxmlformats.org/officeDocument/2006/customXml" ds:itemID="{42FCB8E8-6C66-4B1E-8C02-EF9A98CCA1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10510</Words>
  <Characters>59912</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Alaska Comprehensive Literacy State Development Program</vt:lpstr>
    </vt:vector>
  </TitlesOfParts>
  <Company>State of Alaska - Department of Edication</Company>
  <LinksUpToDate>false</LinksUpToDate>
  <CharactersWithSpaces>70282</CharactersWithSpaces>
  <SharedDoc>false</SharedDoc>
  <HLinks>
    <vt:vector size="318" baseType="variant">
      <vt:variant>
        <vt:i4>720963</vt:i4>
      </vt:variant>
      <vt:variant>
        <vt:i4>381</vt:i4>
      </vt:variant>
      <vt:variant>
        <vt:i4>0</vt:i4>
      </vt:variant>
      <vt:variant>
        <vt:i4>5</vt:i4>
      </vt:variant>
      <vt:variant>
        <vt:lpwstr>https://education.alaska.gov/forms/05-07-071.xlsx</vt:lpwstr>
      </vt:variant>
      <vt:variant>
        <vt:lpwstr/>
      </vt:variant>
      <vt:variant>
        <vt:i4>7798798</vt:i4>
      </vt:variant>
      <vt:variant>
        <vt:i4>378</vt:i4>
      </vt:variant>
      <vt:variant>
        <vt:i4>0</vt:i4>
      </vt:variant>
      <vt:variant>
        <vt:i4>5</vt:i4>
      </vt:variant>
      <vt:variant>
        <vt:lpwstr/>
      </vt:variant>
      <vt:variant>
        <vt:lpwstr>_Appendix_E:_Definitions</vt:lpwstr>
      </vt:variant>
      <vt:variant>
        <vt:i4>7667740</vt:i4>
      </vt:variant>
      <vt:variant>
        <vt:i4>267</vt:i4>
      </vt:variant>
      <vt:variant>
        <vt:i4>0</vt:i4>
      </vt:variant>
      <vt:variant>
        <vt:i4>5</vt:i4>
      </vt:variant>
      <vt:variant>
        <vt:lpwstr/>
      </vt:variant>
      <vt:variant>
        <vt:lpwstr>_Appendix_A:_Criteria</vt:lpwstr>
      </vt:variant>
      <vt:variant>
        <vt:i4>3342417</vt:i4>
      </vt:variant>
      <vt:variant>
        <vt:i4>264</vt:i4>
      </vt:variant>
      <vt:variant>
        <vt:i4>0</vt:i4>
      </vt:variant>
      <vt:variant>
        <vt:i4>5</vt:i4>
      </vt:variant>
      <vt:variant>
        <vt:lpwstr>mailto:hollins.emili@alaska.gov</vt:lpwstr>
      </vt:variant>
      <vt:variant>
        <vt:lpwstr/>
      </vt:variant>
      <vt:variant>
        <vt:i4>3342417</vt:i4>
      </vt:variant>
      <vt:variant>
        <vt:i4>225</vt:i4>
      </vt:variant>
      <vt:variant>
        <vt:i4>0</vt:i4>
      </vt:variant>
      <vt:variant>
        <vt:i4>5</vt:i4>
      </vt:variant>
      <vt:variant>
        <vt:lpwstr>mailto:hollins.emili@alaska.gov</vt:lpwstr>
      </vt:variant>
      <vt:variant>
        <vt:lpwstr/>
      </vt:variant>
      <vt:variant>
        <vt:i4>6881398</vt:i4>
      </vt:variant>
      <vt:variant>
        <vt:i4>222</vt:i4>
      </vt:variant>
      <vt:variant>
        <vt:i4>0</vt:i4>
      </vt:variant>
      <vt:variant>
        <vt:i4>5</vt:i4>
      </vt:variant>
      <vt:variant>
        <vt:lpwstr>http://www.legis.state.ak.us/basis/aac.asp</vt:lpwstr>
      </vt:variant>
      <vt:variant>
        <vt:lpwstr/>
      </vt:variant>
      <vt:variant>
        <vt:i4>4128820</vt:i4>
      </vt:variant>
      <vt:variant>
        <vt:i4>219</vt:i4>
      </vt:variant>
      <vt:variant>
        <vt:i4>0</vt:i4>
      </vt:variant>
      <vt:variant>
        <vt:i4>5</vt:i4>
      </vt:variant>
      <vt:variant>
        <vt:lpwstr>http://www.akleg.gov/basis/aac.asp</vt:lpwstr>
      </vt:variant>
      <vt:variant>
        <vt:lpwstr>4.40.010</vt:lpwstr>
      </vt:variant>
      <vt:variant>
        <vt:i4>2818097</vt:i4>
      </vt:variant>
      <vt:variant>
        <vt:i4>216</vt:i4>
      </vt:variant>
      <vt:variant>
        <vt:i4>0</vt:i4>
      </vt:variant>
      <vt:variant>
        <vt:i4>5</vt:i4>
      </vt:variant>
      <vt:variant>
        <vt:lpwstr>https://education.alaska.gov/forms</vt:lpwstr>
      </vt:variant>
      <vt:variant>
        <vt:lpwstr/>
      </vt:variant>
      <vt:variant>
        <vt:i4>5177376</vt:i4>
      </vt:variant>
      <vt:variant>
        <vt:i4>213</vt:i4>
      </vt:variant>
      <vt:variant>
        <vt:i4>0</vt:i4>
      </vt:variant>
      <vt:variant>
        <vt:i4>5</vt:i4>
      </vt:variant>
      <vt:variant>
        <vt:lpwstr/>
      </vt:variant>
      <vt:variant>
        <vt:lpwstr>_Section_III:_Subgrant</vt:lpwstr>
      </vt:variant>
      <vt:variant>
        <vt:i4>1310726</vt:i4>
      </vt:variant>
      <vt:variant>
        <vt:i4>210</vt:i4>
      </vt:variant>
      <vt:variant>
        <vt:i4>0</vt:i4>
      </vt:variant>
      <vt:variant>
        <vt:i4>5</vt:i4>
      </vt:variant>
      <vt:variant>
        <vt:lpwstr>https://education.alaska.gov/publications/chart_of_accounts.pdf</vt:lpwstr>
      </vt:variant>
      <vt:variant>
        <vt:lpwstr/>
      </vt:variant>
      <vt:variant>
        <vt:i4>5898265</vt:i4>
      </vt:variant>
      <vt:variant>
        <vt:i4>207</vt:i4>
      </vt:variant>
      <vt:variant>
        <vt:i4>0</vt:i4>
      </vt:variant>
      <vt:variant>
        <vt:i4>5</vt:i4>
      </vt:variant>
      <vt:variant>
        <vt:lpwstr>http://www.education.alaska.gov/forms</vt:lpwstr>
      </vt:variant>
      <vt:variant>
        <vt:lpwstr/>
      </vt:variant>
      <vt:variant>
        <vt:i4>5505067</vt:i4>
      </vt:variant>
      <vt:variant>
        <vt:i4>204</vt:i4>
      </vt:variant>
      <vt:variant>
        <vt:i4>0</vt:i4>
      </vt:variant>
      <vt:variant>
        <vt:i4>5</vt:i4>
      </vt:variant>
      <vt:variant>
        <vt:lpwstr/>
      </vt:variant>
      <vt:variant>
        <vt:lpwstr>_Section_III:_Grant</vt:lpwstr>
      </vt:variant>
      <vt:variant>
        <vt:i4>1048580</vt:i4>
      </vt:variant>
      <vt:variant>
        <vt:i4>201</vt:i4>
      </vt:variant>
      <vt:variant>
        <vt:i4>0</vt:i4>
      </vt:variant>
      <vt:variant>
        <vt:i4>5</vt:i4>
      </vt:variant>
      <vt:variant>
        <vt:lpwstr>https://education.alaska.gov/akreads/Introduction to Alaska's Strategic Reading Plan.pdf</vt:lpwstr>
      </vt:variant>
      <vt:variant>
        <vt:lpwstr/>
      </vt:variant>
      <vt:variant>
        <vt:i4>5177376</vt:i4>
      </vt:variant>
      <vt:variant>
        <vt:i4>198</vt:i4>
      </vt:variant>
      <vt:variant>
        <vt:i4>0</vt:i4>
      </vt:variant>
      <vt:variant>
        <vt:i4>5</vt:i4>
      </vt:variant>
      <vt:variant>
        <vt:lpwstr/>
      </vt:variant>
      <vt:variant>
        <vt:lpwstr>_Section_III:_Subgrant</vt:lpwstr>
      </vt:variant>
      <vt:variant>
        <vt:i4>1572970</vt:i4>
      </vt:variant>
      <vt:variant>
        <vt:i4>195</vt:i4>
      </vt:variant>
      <vt:variant>
        <vt:i4>0</vt:i4>
      </vt:variant>
      <vt:variant>
        <vt:i4>5</vt:i4>
      </vt:variant>
      <vt:variant>
        <vt:lpwstr/>
      </vt:variant>
      <vt:variant>
        <vt:lpwstr>_Appendix_C:_Monitoring</vt:lpwstr>
      </vt:variant>
      <vt:variant>
        <vt:i4>6488074</vt:i4>
      </vt:variant>
      <vt:variant>
        <vt:i4>192</vt:i4>
      </vt:variant>
      <vt:variant>
        <vt:i4>0</vt:i4>
      </vt:variant>
      <vt:variant>
        <vt:i4>5</vt:i4>
      </vt:variant>
      <vt:variant>
        <vt:lpwstr/>
      </vt:variant>
      <vt:variant>
        <vt:lpwstr>_Appendix_F:_SEC.</vt:lpwstr>
      </vt:variant>
      <vt:variant>
        <vt:i4>1507378</vt:i4>
      </vt:variant>
      <vt:variant>
        <vt:i4>188</vt:i4>
      </vt:variant>
      <vt:variant>
        <vt:i4>0</vt:i4>
      </vt:variant>
      <vt:variant>
        <vt:i4>5</vt:i4>
      </vt:variant>
      <vt:variant>
        <vt:lpwstr/>
      </vt:variant>
      <vt:variant>
        <vt:lpwstr>_Toc23423071</vt:lpwstr>
      </vt:variant>
      <vt:variant>
        <vt:i4>1441842</vt:i4>
      </vt:variant>
      <vt:variant>
        <vt:i4>185</vt:i4>
      </vt:variant>
      <vt:variant>
        <vt:i4>0</vt:i4>
      </vt:variant>
      <vt:variant>
        <vt:i4>5</vt:i4>
      </vt:variant>
      <vt:variant>
        <vt:lpwstr/>
      </vt:variant>
      <vt:variant>
        <vt:lpwstr>_Toc23423070</vt:lpwstr>
      </vt:variant>
      <vt:variant>
        <vt:i4>2031667</vt:i4>
      </vt:variant>
      <vt:variant>
        <vt:i4>182</vt:i4>
      </vt:variant>
      <vt:variant>
        <vt:i4>0</vt:i4>
      </vt:variant>
      <vt:variant>
        <vt:i4>5</vt:i4>
      </vt:variant>
      <vt:variant>
        <vt:lpwstr/>
      </vt:variant>
      <vt:variant>
        <vt:lpwstr>_Toc23423069</vt:lpwstr>
      </vt:variant>
      <vt:variant>
        <vt:i4>1966131</vt:i4>
      </vt:variant>
      <vt:variant>
        <vt:i4>176</vt:i4>
      </vt:variant>
      <vt:variant>
        <vt:i4>0</vt:i4>
      </vt:variant>
      <vt:variant>
        <vt:i4>5</vt:i4>
      </vt:variant>
      <vt:variant>
        <vt:lpwstr/>
      </vt:variant>
      <vt:variant>
        <vt:lpwstr>_Toc23423068</vt:lpwstr>
      </vt:variant>
      <vt:variant>
        <vt:i4>1114163</vt:i4>
      </vt:variant>
      <vt:variant>
        <vt:i4>170</vt:i4>
      </vt:variant>
      <vt:variant>
        <vt:i4>0</vt:i4>
      </vt:variant>
      <vt:variant>
        <vt:i4>5</vt:i4>
      </vt:variant>
      <vt:variant>
        <vt:lpwstr/>
      </vt:variant>
      <vt:variant>
        <vt:lpwstr>_Toc23423067</vt:lpwstr>
      </vt:variant>
      <vt:variant>
        <vt:i4>1048627</vt:i4>
      </vt:variant>
      <vt:variant>
        <vt:i4>167</vt:i4>
      </vt:variant>
      <vt:variant>
        <vt:i4>0</vt:i4>
      </vt:variant>
      <vt:variant>
        <vt:i4>5</vt:i4>
      </vt:variant>
      <vt:variant>
        <vt:lpwstr/>
      </vt:variant>
      <vt:variant>
        <vt:lpwstr>_Toc23423066</vt:lpwstr>
      </vt:variant>
      <vt:variant>
        <vt:i4>1245235</vt:i4>
      </vt:variant>
      <vt:variant>
        <vt:i4>164</vt:i4>
      </vt:variant>
      <vt:variant>
        <vt:i4>0</vt:i4>
      </vt:variant>
      <vt:variant>
        <vt:i4>5</vt:i4>
      </vt:variant>
      <vt:variant>
        <vt:lpwstr/>
      </vt:variant>
      <vt:variant>
        <vt:lpwstr>_Toc23423065</vt:lpwstr>
      </vt:variant>
      <vt:variant>
        <vt:i4>1310771</vt:i4>
      </vt:variant>
      <vt:variant>
        <vt:i4>158</vt:i4>
      </vt:variant>
      <vt:variant>
        <vt:i4>0</vt:i4>
      </vt:variant>
      <vt:variant>
        <vt:i4>5</vt:i4>
      </vt:variant>
      <vt:variant>
        <vt:lpwstr/>
      </vt:variant>
      <vt:variant>
        <vt:lpwstr>_Toc23423062</vt:lpwstr>
      </vt:variant>
      <vt:variant>
        <vt:i4>1507379</vt:i4>
      </vt:variant>
      <vt:variant>
        <vt:i4>152</vt:i4>
      </vt:variant>
      <vt:variant>
        <vt:i4>0</vt:i4>
      </vt:variant>
      <vt:variant>
        <vt:i4>5</vt:i4>
      </vt:variant>
      <vt:variant>
        <vt:lpwstr/>
      </vt:variant>
      <vt:variant>
        <vt:lpwstr>_Toc23423061</vt:lpwstr>
      </vt:variant>
      <vt:variant>
        <vt:i4>1441843</vt:i4>
      </vt:variant>
      <vt:variant>
        <vt:i4>146</vt:i4>
      </vt:variant>
      <vt:variant>
        <vt:i4>0</vt:i4>
      </vt:variant>
      <vt:variant>
        <vt:i4>5</vt:i4>
      </vt:variant>
      <vt:variant>
        <vt:lpwstr/>
      </vt:variant>
      <vt:variant>
        <vt:lpwstr>_Toc23423060</vt:lpwstr>
      </vt:variant>
      <vt:variant>
        <vt:i4>2031664</vt:i4>
      </vt:variant>
      <vt:variant>
        <vt:i4>140</vt:i4>
      </vt:variant>
      <vt:variant>
        <vt:i4>0</vt:i4>
      </vt:variant>
      <vt:variant>
        <vt:i4>5</vt:i4>
      </vt:variant>
      <vt:variant>
        <vt:lpwstr/>
      </vt:variant>
      <vt:variant>
        <vt:lpwstr>_Toc23423059</vt:lpwstr>
      </vt:variant>
      <vt:variant>
        <vt:i4>1966128</vt:i4>
      </vt:variant>
      <vt:variant>
        <vt:i4>134</vt:i4>
      </vt:variant>
      <vt:variant>
        <vt:i4>0</vt:i4>
      </vt:variant>
      <vt:variant>
        <vt:i4>5</vt:i4>
      </vt:variant>
      <vt:variant>
        <vt:lpwstr/>
      </vt:variant>
      <vt:variant>
        <vt:lpwstr>_Toc23423058</vt:lpwstr>
      </vt:variant>
      <vt:variant>
        <vt:i4>1114160</vt:i4>
      </vt:variant>
      <vt:variant>
        <vt:i4>128</vt:i4>
      </vt:variant>
      <vt:variant>
        <vt:i4>0</vt:i4>
      </vt:variant>
      <vt:variant>
        <vt:i4>5</vt:i4>
      </vt:variant>
      <vt:variant>
        <vt:lpwstr/>
      </vt:variant>
      <vt:variant>
        <vt:lpwstr>_Toc23423057</vt:lpwstr>
      </vt:variant>
      <vt:variant>
        <vt:i4>1048624</vt:i4>
      </vt:variant>
      <vt:variant>
        <vt:i4>122</vt:i4>
      </vt:variant>
      <vt:variant>
        <vt:i4>0</vt:i4>
      </vt:variant>
      <vt:variant>
        <vt:i4>5</vt:i4>
      </vt:variant>
      <vt:variant>
        <vt:lpwstr/>
      </vt:variant>
      <vt:variant>
        <vt:lpwstr>_Toc23423056</vt:lpwstr>
      </vt:variant>
      <vt:variant>
        <vt:i4>1245232</vt:i4>
      </vt:variant>
      <vt:variant>
        <vt:i4>116</vt:i4>
      </vt:variant>
      <vt:variant>
        <vt:i4>0</vt:i4>
      </vt:variant>
      <vt:variant>
        <vt:i4>5</vt:i4>
      </vt:variant>
      <vt:variant>
        <vt:lpwstr/>
      </vt:variant>
      <vt:variant>
        <vt:lpwstr>_Toc23423055</vt:lpwstr>
      </vt:variant>
      <vt:variant>
        <vt:i4>1179696</vt:i4>
      </vt:variant>
      <vt:variant>
        <vt:i4>110</vt:i4>
      </vt:variant>
      <vt:variant>
        <vt:i4>0</vt:i4>
      </vt:variant>
      <vt:variant>
        <vt:i4>5</vt:i4>
      </vt:variant>
      <vt:variant>
        <vt:lpwstr/>
      </vt:variant>
      <vt:variant>
        <vt:lpwstr>_Toc23423054</vt:lpwstr>
      </vt:variant>
      <vt:variant>
        <vt:i4>1376304</vt:i4>
      </vt:variant>
      <vt:variant>
        <vt:i4>104</vt:i4>
      </vt:variant>
      <vt:variant>
        <vt:i4>0</vt:i4>
      </vt:variant>
      <vt:variant>
        <vt:i4>5</vt:i4>
      </vt:variant>
      <vt:variant>
        <vt:lpwstr/>
      </vt:variant>
      <vt:variant>
        <vt:lpwstr>_Toc23423053</vt:lpwstr>
      </vt:variant>
      <vt:variant>
        <vt:i4>1310768</vt:i4>
      </vt:variant>
      <vt:variant>
        <vt:i4>98</vt:i4>
      </vt:variant>
      <vt:variant>
        <vt:i4>0</vt:i4>
      </vt:variant>
      <vt:variant>
        <vt:i4>5</vt:i4>
      </vt:variant>
      <vt:variant>
        <vt:lpwstr/>
      </vt:variant>
      <vt:variant>
        <vt:lpwstr>_Toc23423052</vt:lpwstr>
      </vt:variant>
      <vt:variant>
        <vt:i4>1507376</vt:i4>
      </vt:variant>
      <vt:variant>
        <vt:i4>92</vt:i4>
      </vt:variant>
      <vt:variant>
        <vt:i4>0</vt:i4>
      </vt:variant>
      <vt:variant>
        <vt:i4>5</vt:i4>
      </vt:variant>
      <vt:variant>
        <vt:lpwstr/>
      </vt:variant>
      <vt:variant>
        <vt:lpwstr>_Toc23423051</vt:lpwstr>
      </vt:variant>
      <vt:variant>
        <vt:i4>1441840</vt:i4>
      </vt:variant>
      <vt:variant>
        <vt:i4>86</vt:i4>
      </vt:variant>
      <vt:variant>
        <vt:i4>0</vt:i4>
      </vt:variant>
      <vt:variant>
        <vt:i4>5</vt:i4>
      </vt:variant>
      <vt:variant>
        <vt:lpwstr/>
      </vt:variant>
      <vt:variant>
        <vt:lpwstr>_Toc23423050</vt:lpwstr>
      </vt:variant>
      <vt:variant>
        <vt:i4>2031665</vt:i4>
      </vt:variant>
      <vt:variant>
        <vt:i4>80</vt:i4>
      </vt:variant>
      <vt:variant>
        <vt:i4>0</vt:i4>
      </vt:variant>
      <vt:variant>
        <vt:i4>5</vt:i4>
      </vt:variant>
      <vt:variant>
        <vt:lpwstr/>
      </vt:variant>
      <vt:variant>
        <vt:lpwstr>_Toc23423049</vt:lpwstr>
      </vt:variant>
      <vt:variant>
        <vt:i4>1966129</vt:i4>
      </vt:variant>
      <vt:variant>
        <vt:i4>74</vt:i4>
      </vt:variant>
      <vt:variant>
        <vt:i4>0</vt:i4>
      </vt:variant>
      <vt:variant>
        <vt:i4>5</vt:i4>
      </vt:variant>
      <vt:variant>
        <vt:lpwstr/>
      </vt:variant>
      <vt:variant>
        <vt:lpwstr>_Toc23423048</vt:lpwstr>
      </vt:variant>
      <vt:variant>
        <vt:i4>1114161</vt:i4>
      </vt:variant>
      <vt:variant>
        <vt:i4>71</vt:i4>
      </vt:variant>
      <vt:variant>
        <vt:i4>0</vt:i4>
      </vt:variant>
      <vt:variant>
        <vt:i4>5</vt:i4>
      </vt:variant>
      <vt:variant>
        <vt:lpwstr/>
      </vt:variant>
      <vt:variant>
        <vt:lpwstr>_Toc23423047</vt:lpwstr>
      </vt:variant>
      <vt:variant>
        <vt:i4>1048625</vt:i4>
      </vt:variant>
      <vt:variant>
        <vt:i4>68</vt:i4>
      </vt:variant>
      <vt:variant>
        <vt:i4>0</vt:i4>
      </vt:variant>
      <vt:variant>
        <vt:i4>5</vt:i4>
      </vt:variant>
      <vt:variant>
        <vt:lpwstr/>
      </vt:variant>
      <vt:variant>
        <vt:lpwstr>_Toc23423046</vt:lpwstr>
      </vt:variant>
      <vt:variant>
        <vt:i4>1245233</vt:i4>
      </vt:variant>
      <vt:variant>
        <vt:i4>62</vt:i4>
      </vt:variant>
      <vt:variant>
        <vt:i4>0</vt:i4>
      </vt:variant>
      <vt:variant>
        <vt:i4>5</vt:i4>
      </vt:variant>
      <vt:variant>
        <vt:lpwstr/>
      </vt:variant>
      <vt:variant>
        <vt:lpwstr>_Toc23423045</vt:lpwstr>
      </vt:variant>
      <vt:variant>
        <vt:i4>1179697</vt:i4>
      </vt:variant>
      <vt:variant>
        <vt:i4>56</vt:i4>
      </vt:variant>
      <vt:variant>
        <vt:i4>0</vt:i4>
      </vt:variant>
      <vt:variant>
        <vt:i4>5</vt:i4>
      </vt:variant>
      <vt:variant>
        <vt:lpwstr/>
      </vt:variant>
      <vt:variant>
        <vt:lpwstr>_Toc23423044</vt:lpwstr>
      </vt:variant>
      <vt:variant>
        <vt:i4>1376305</vt:i4>
      </vt:variant>
      <vt:variant>
        <vt:i4>50</vt:i4>
      </vt:variant>
      <vt:variant>
        <vt:i4>0</vt:i4>
      </vt:variant>
      <vt:variant>
        <vt:i4>5</vt:i4>
      </vt:variant>
      <vt:variant>
        <vt:lpwstr/>
      </vt:variant>
      <vt:variant>
        <vt:lpwstr>_Toc23423043</vt:lpwstr>
      </vt:variant>
      <vt:variant>
        <vt:i4>1310769</vt:i4>
      </vt:variant>
      <vt:variant>
        <vt:i4>44</vt:i4>
      </vt:variant>
      <vt:variant>
        <vt:i4>0</vt:i4>
      </vt:variant>
      <vt:variant>
        <vt:i4>5</vt:i4>
      </vt:variant>
      <vt:variant>
        <vt:lpwstr/>
      </vt:variant>
      <vt:variant>
        <vt:lpwstr>_Toc23423042</vt:lpwstr>
      </vt:variant>
      <vt:variant>
        <vt:i4>1507377</vt:i4>
      </vt:variant>
      <vt:variant>
        <vt:i4>41</vt:i4>
      </vt:variant>
      <vt:variant>
        <vt:i4>0</vt:i4>
      </vt:variant>
      <vt:variant>
        <vt:i4>5</vt:i4>
      </vt:variant>
      <vt:variant>
        <vt:lpwstr/>
      </vt:variant>
      <vt:variant>
        <vt:lpwstr>_Toc23423041</vt:lpwstr>
      </vt:variant>
      <vt:variant>
        <vt:i4>1441841</vt:i4>
      </vt:variant>
      <vt:variant>
        <vt:i4>35</vt:i4>
      </vt:variant>
      <vt:variant>
        <vt:i4>0</vt:i4>
      </vt:variant>
      <vt:variant>
        <vt:i4>5</vt:i4>
      </vt:variant>
      <vt:variant>
        <vt:lpwstr/>
      </vt:variant>
      <vt:variant>
        <vt:lpwstr>_Toc23423040</vt:lpwstr>
      </vt:variant>
      <vt:variant>
        <vt:i4>2031670</vt:i4>
      </vt:variant>
      <vt:variant>
        <vt:i4>29</vt:i4>
      </vt:variant>
      <vt:variant>
        <vt:i4>0</vt:i4>
      </vt:variant>
      <vt:variant>
        <vt:i4>5</vt:i4>
      </vt:variant>
      <vt:variant>
        <vt:lpwstr/>
      </vt:variant>
      <vt:variant>
        <vt:lpwstr>_Toc23423039</vt:lpwstr>
      </vt:variant>
      <vt:variant>
        <vt:i4>1966134</vt:i4>
      </vt:variant>
      <vt:variant>
        <vt:i4>23</vt:i4>
      </vt:variant>
      <vt:variant>
        <vt:i4>0</vt:i4>
      </vt:variant>
      <vt:variant>
        <vt:i4>5</vt:i4>
      </vt:variant>
      <vt:variant>
        <vt:lpwstr/>
      </vt:variant>
      <vt:variant>
        <vt:lpwstr>_Toc23423038</vt:lpwstr>
      </vt:variant>
      <vt:variant>
        <vt:i4>1114166</vt:i4>
      </vt:variant>
      <vt:variant>
        <vt:i4>17</vt:i4>
      </vt:variant>
      <vt:variant>
        <vt:i4>0</vt:i4>
      </vt:variant>
      <vt:variant>
        <vt:i4>5</vt:i4>
      </vt:variant>
      <vt:variant>
        <vt:lpwstr/>
      </vt:variant>
      <vt:variant>
        <vt:lpwstr>_Toc23423037</vt:lpwstr>
      </vt:variant>
      <vt:variant>
        <vt:i4>3342417</vt:i4>
      </vt:variant>
      <vt:variant>
        <vt:i4>12</vt:i4>
      </vt:variant>
      <vt:variant>
        <vt:i4>0</vt:i4>
      </vt:variant>
      <vt:variant>
        <vt:i4>5</vt:i4>
      </vt:variant>
      <vt:variant>
        <vt:lpwstr>mailto:hollins.emili@alaska.gov</vt:lpwstr>
      </vt:variant>
      <vt:variant>
        <vt:lpwstr/>
      </vt:variant>
      <vt:variant>
        <vt:i4>3342417</vt:i4>
      </vt:variant>
      <vt:variant>
        <vt:i4>9</vt:i4>
      </vt:variant>
      <vt:variant>
        <vt:i4>0</vt:i4>
      </vt:variant>
      <vt:variant>
        <vt:i4>5</vt:i4>
      </vt:variant>
      <vt:variant>
        <vt:lpwstr>mailto:hollins.emili@alaska.gov</vt:lpwstr>
      </vt:variant>
      <vt:variant>
        <vt:lpwstr/>
      </vt:variant>
      <vt:variant>
        <vt:i4>5898265</vt:i4>
      </vt:variant>
      <vt:variant>
        <vt:i4>6</vt:i4>
      </vt:variant>
      <vt:variant>
        <vt:i4>0</vt:i4>
      </vt:variant>
      <vt:variant>
        <vt:i4>5</vt:i4>
      </vt:variant>
      <vt:variant>
        <vt:lpwstr>http://www.education.alaska.gov/forms</vt:lpwstr>
      </vt:variant>
      <vt:variant>
        <vt:lpwstr/>
      </vt:variant>
      <vt:variant>
        <vt:i4>3342417</vt:i4>
      </vt:variant>
      <vt:variant>
        <vt:i4>3</vt:i4>
      </vt:variant>
      <vt:variant>
        <vt:i4>0</vt:i4>
      </vt:variant>
      <vt:variant>
        <vt:i4>5</vt:i4>
      </vt:variant>
      <vt:variant>
        <vt:lpwstr>mailto:hollins.emili@alaska.gov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Comprehensive Literacy State Development Program</dc:title>
  <dc:subject/>
  <dc:creator>Emmal, Sarah E (EED)</dc:creator>
  <cp:keywords/>
  <dc:description/>
  <cp:lastModifiedBy>Schweissing, Rachel A L (EED)</cp:lastModifiedBy>
  <cp:revision>2</cp:revision>
  <cp:lastPrinted>2019-10-13T15:34:00Z</cp:lastPrinted>
  <dcterms:created xsi:type="dcterms:W3CDTF">2023-05-18T23:03:00Z</dcterms:created>
  <dcterms:modified xsi:type="dcterms:W3CDTF">2023-05-18T23:03:00Z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0x010100EBC60ED3CD551342B84BD7B024B355FD</vt:lpwstr>
  </property>
  <property fmtid="{D5CDD505-2E9C-101B-9397-08002B2CF9AE}" pid="3" name="GrammarlyDocumentId">
    <vt:lpwstr>c53eed466311fe495fa5dab8e2c87943547e71b3c941ab757d5417ce1c976c39</vt:lpwstr>
  </property>
</Properties>
</file>